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1A8" w:rsidRPr="00B66766" w:rsidRDefault="00FD612C" w:rsidP="001B564E">
      <w:pPr>
        <w:spacing w:line="480" w:lineRule="auto"/>
        <w:jc w:val="both"/>
        <w:rPr>
          <w:rFonts w:ascii="Arial" w:hAnsi="Arial" w:cs="Arial"/>
          <w:b/>
        </w:rPr>
      </w:pPr>
      <w:r>
        <w:rPr>
          <w:rFonts w:ascii="Arial" w:hAnsi="Arial" w:cs="Arial"/>
          <w:b/>
        </w:rPr>
        <w:t>Competencia</w:t>
      </w:r>
      <w:r w:rsidR="001816F7" w:rsidRPr="00B66766">
        <w:rPr>
          <w:rFonts w:ascii="Arial" w:hAnsi="Arial" w:cs="Arial"/>
          <w:b/>
        </w:rPr>
        <w:t xml:space="preserve"> para la lectura </w:t>
      </w:r>
      <w:r w:rsidR="00B66766" w:rsidRPr="00B66766">
        <w:rPr>
          <w:rFonts w:ascii="Arial" w:hAnsi="Arial" w:cs="Arial"/>
          <w:b/>
        </w:rPr>
        <w:t>crítica</w:t>
      </w:r>
      <w:r w:rsidR="001816F7" w:rsidRPr="00B66766">
        <w:rPr>
          <w:rFonts w:ascii="Arial" w:hAnsi="Arial" w:cs="Arial"/>
          <w:b/>
        </w:rPr>
        <w:t xml:space="preserve"> de artículos de investigación clínica en los alumnos de la residencia en Otorrinolaringología en diversas Instituciones del sector salud.</w:t>
      </w:r>
      <w:r w:rsidR="00BC6862" w:rsidRPr="00B66766">
        <w:rPr>
          <w:rFonts w:ascii="Arial" w:hAnsi="Arial" w:cs="Arial"/>
          <w:b/>
        </w:rPr>
        <w:t xml:space="preserve"> </w:t>
      </w:r>
    </w:p>
    <w:p w:rsidR="00BC6862" w:rsidRPr="00B66766" w:rsidRDefault="00BC6862">
      <w:pPr>
        <w:rPr>
          <w:rFonts w:ascii="Arial" w:hAnsi="Arial" w:cs="Arial"/>
          <w:b/>
        </w:rPr>
      </w:pPr>
    </w:p>
    <w:p w:rsidR="00BC6862" w:rsidRPr="00B66766" w:rsidRDefault="00BC6862" w:rsidP="001B564E">
      <w:pPr>
        <w:spacing w:line="480" w:lineRule="auto"/>
        <w:rPr>
          <w:rFonts w:ascii="Arial" w:hAnsi="Arial" w:cs="Arial"/>
          <w:b/>
        </w:rPr>
      </w:pPr>
      <w:r w:rsidRPr="00B66766">
        <w:rPr>
          <w:rFonts w:ascii="Arial" w:hAnsi="Arial" w:cs="Arial"/>
          <w:b/>
        </w:rPr>
        <w:t>Dra. Luz Arcelia Campos Navarro *</w:t>
      </w:r>
    </w:p>
    <w:p w:rsidR="00BC6862" w:rsidRPr="00B66766" w:rsidRDefault="00214F25" w:rsidP="001B564E">
      <w:pPr>
        <w:spacing w:line="480" w:lineRule="auto"/>
        <w:rPr>
          <w:rFonts w:ascii="Arial" w:hAnsi="Arial" w:cs="Arial"/>
          <w:b/>
        </w:rPr>
      </w:pPr>
      <w:proofErr w:type="spellStart"/>
      <w:r>
        <w:rPr>
          <w:rFonts w:ascii="Arial" w:hAnsi="Arial" w:cs="Arial"/>
          <w:b/>
        </w:rPr>
        <w:t>Dr</w:t>
      </w:r>
      <w:r w:rsidR="00BC6862" w:rsidRPr="00B66766">
        <w:rPr>
          <w:rFonts w:ascii="Arial" w:hAnsi="Arial" w:cs="Arial"/>
          <w:b/>
        </w:rPr>
        <w:t>.E.M</w:t>
      </w:r>
      <w:proofErr w:type="spellEnd"/>
      <w:r w:rsidR="00BC6862" w:rsidRPr="00B66766">
        <w:rPr>
          <w:rFonts w:ascii="Arial" w:hAnsi="Arial" w:cs="Arial"/>
          <w:b/>
        </w:rPr>
        <w:t xml:space="preserve">. </w:t>
      </w:r>
      <w:r w:rsidRPr="00B66766">
        <w:rPr>
          <w:rFonts w:ascii="Arial" w:hAnsi="Arial" w:cs="Arial"/>
          <w:b/>
        </w:rPr>
        <w:t>Félix</w:t>
      </w:r>
      <w:r w:rsidR="00BC6862" w:rsidRPr="00B66766">
        <w:rPr>
          <w:rFonts w:ascii="Arial" w:hAnsi="Arial" w:cs="Arial"/>
          <w:b/>
        </w:rPr>
        <w:t xml:space="preserve"> Arturo Leyva </w:t>
      </w:r>
      <w:r w:rsidRPr="00B66766">
        <w:rPr>
          <w:rFonts w:ascii="Arial" w:hAnsi="Arial" w:cs="Arial"/>
          <w:b/>
        </w:rPr>
        <w:t>González</w:t>
      </w:r>
      <w:r w:rsidR="00BC6862" w:rsidRPr="00B66766">
        <w:rPr>
          <w:rFonts w:ascii="Arial" w:hAnsi="Arial" w:cs="Arial"/>
          <w:b/>
        </w:rPr>
        <w:t xml:space="preserve"> **</w:t>
      </w:r>
    </w:p>
    <w:p w:rsidR="00BC6862" w:rsidRPr="00B66766" w:rsidRDefault="00BC6862" w:rsidP="001B564E">
      <w:pPr>
        <w:spacing w:line="480" w:lineRule="auto"/>
        <w:rPr>
          <w:rFonts w:ascii="Arial" w:hAnsi="Arial" w:cs="Arial"/>
          <w:b/>
        </w:rPr>
      </w:pPr>
      <w:r w:rsidRPr="00B66766">
        <w:rPr>
          <w:rFonts w:ascii="Arial" w:hAnsi="Arial" w:cs="Arial"/>
          <w:b/>
        </w:rPr>
        <w:t xml:space="preserve">Dra. María del Carmen </w:t>
      </w:r>
      <w:proofErr w:type="spellStart"/>
      <w:r w:rsidRPr="00B66766">
        <w:rPr>
          <w:rFonts w:ascii="Arial" w:hAnsi="Arial" w:cs="Arial"/>
          <w:b/>
        </w:rPr>
        <w:t>Tum</w:t>
      </w:r>
      <w:proofErr w:type="spellEnd"/>
      <w:r w:rsidRPr="00B66766">
        <w:rPr>
          <w:rFonts w:ascii="Arial" w:hAnsi="Arial" w:cs="Arial"/>
          <w:b/>
        </w:rPr>
        <w:t xml:space="preserve"> </w:t>
      </w:r>
      <w:proofErr w:type="spellStart"/>
      <w:r w:rsidRPr="00B66766">
        <w:rPr>
          <w:rFonts w:ascii="Arial" w:hAnsi="Arial" w:cs="Arial"/>
          <w:b/>
        </w:rPr>
        <w:t>Queb</w:t>
      </w:r>
      <w:proofErr w:type="spellEnd"/>
      <w:r w:rsidRPr="00B66766">
        <w:rPr>
          <w:rFonts w:ascii="Arial" w:hAnsi="Arial" w:cs="Arial"/>
          <w:b/>
        </w:rPr>
        <w:t xml:space="preserve"> **</w:t>
      </w:r>
      <w:r w:rsidR="00FD612C">
        <w:rPr>
          <w:rFonts w:ascii="Arial" w:hAnsi="Arial" w:cs="Arial"/>
          <w:b/>
        </w:rPr>
        <w:t>*</w:t>
      </w:r>
    </w:p>
    <w:p w:rsidR="00BC6862" w:rsidRDefault="00BC6862" w:rsidP="001B564E">
      <w:pPr>
        <w:spacing w:line="480" w:lineRule="auto"/>
        <w:rPr>
          <w:rFonts w:ascii="Arial" w:hAnsi="Arial" w:cs="Arial"/>
        </w:rPr>
      </w:pPr>
    </w:p>
    <w:p w:rsidR="00BC6862" w:rsidRDefault="00BC6862" w:rsidP="001B564E">
      <w:pPr>
        <w:spacing w:line="480" w:lineRule="auto"/>
        <w:rPr>
          <w:rFonts w:ascii="Arial" w:hAnsi="Arial" w:cs="Arial"/>
        </w:rPr>
      </w:pPr>
      <w:r>
        <w:rPr>
          <w:rFonts w:ascii="Arial" w:hAnsi="Arial" w:cs="Arial"/>
        </w:rPr>
        <w:t>*</w:t>
      </w:r>
      <w:r w:rsidRPr="00BC6862">
        <w:rPr>
          <w:rFonts w:ascii="Arial" w:hAnsi="Arial" w:cs="Arial"/>
        </w:rPr>
        <w:t xml:space="preserve"> </w:t>
      </w:r>
      <w:r w:rsidR="00214F25">
        <w:rPr>
          <w:rFonts w:ascii="Arial" w:hAnsi="Arial" w:cs="Arial"/>
        </w:rPr>
        <w:t>Unidad de Educación Investigación y Políticas en Salud,</w:t>
      </w:r>
      <w:r>
        <w:rPr>
          <w:rFonts w:ascii="Arial" w:hAnsi="Arial" w:cs="Arial"/>
        </w:rPr>
        <w:t xml:space="preserve"> </w:t>
      </w:r>
      <w:r w:rsidR="00214F25">
        <w:rPr>
          <w:rFonts w:ascii="Arial" w:hAnsi="Arial" w:cs="Arial"/>
        </w:rPr>
        <w:t xml:space="preserve">  </w:t>
      </w:r>
      <w:r>
        <w:rPr>
          <w:rFonts w:ascii="Arial" w:hAnsi="Arial" w:cs="Arial"/>
        </w:rPr>
        <w:t>Instituto M</w:t>
      </w:r>
      <w:r w:rsidR="00214F25">
        <w:rPr>
          <w:rFonts w:ascii="Arial" w:hAnsi="Arial" w:cs="Arial"/>
        </w:rPr>
        <w:t xml:space="preserve">exicano del Seguro Social (IMSS), </w:t>
      </w:r>
      <w:r>
        <w:rPr>
          <w:rFonts w:ascii="Arial" w:hAnsi="Arial" w:cs="Arial"/>
        </w:rPr>
        <w:t xml:space="preserve"> México.</w:t>
      </w:r>
    </w:p>
    <w:p w:rsidR="00BC6862" w:rsidRDefault="00BC6862" w:rsidP="00214F25">
      <w:pPr>
        <w:spacing w:line="480" w:lineRule="auto"/>
        <w:rPr>
          <w:rFonts w:ascii="Arial" w:hAnsi="Arial" w:cs="Arial"/>
        </w:rPr>
      </w:pPr>
      <w:r>
        <w:rPr>
          <w:rFonts w:ascii="Arial" w:hAnsi="Arial" w:cs="Arial"/>
        </w:rPr>
        <w:t xml:space="preserve">** </w:t>
      </w:r>
      <w:r w:rsidR="00214F25">
        <w:rPr>
          <w:rFonts w:ascii="Arial" w:hAnsi="Arial" w:cs="Arial"/>
        </w:rPr>
        <w:t>Unidad de Posgrado, Universidad Nacional Autónoma de México (UNAM)</w:t>
      </w:r>
    </w:p>
    <w:p w:rsidR="00214F25" w:rsidRDefault="00214F25" w:rsidP="00214F25">
      <w:pPr>
        <w:spacing w:line="480" w:lineRule="auto"/>
        <w:rPr>
          <w:rFonts w:ascii="Arial" w:hAnsi="Arial" w:cs="Arial"/>
        </w:rPr>
      </w:pPr>
      <w:r>
        <w:rPr>
          <w:rFonts w:ascii="Arial" w:hAnsi="Arial" w:cs="Arial"/>
        </w:rPr>
        <w:t>*** Delegación Campeche, Instituto Mexicano del Seguro Social (IMSS),  México.</w:t>
      </w:r>
    </w:p>
    <w:p w:rsidR="00214F25" w:rsidRDefault="00214F25" w:rsidP="00214F25">
      <w:pPr>
        <w:spacing w:line="480" w:lineRule="auto"/>
        <w:rPr>
          <w:rFonts w:ascii="Arial" w:hAnsi="Arial" w:cs="Arial"/>
        </w:rPr>
      </w:pPr>
    </w:p>
    <w:p w:rsidR="00BC6862" w:rsidRDefault="00BC6862" w:rsidP="001B564E">
      <w:pPr>
        <w:spacing w:line="480" w:lineRule="auto"/>
        <w:rPr>
          <w:rFonts w:ascii="Arial" w:hAnsi="Arial" w:cs="Arial"/>
        </w:rPr>
      </w:pPr>
    </w:p>
    <w:p w:rsidR="00BC6862" w:rsidRDefault="00BC6862" w:rsidP="001B564E">
      <w:pPr>
        <w:spacing w:line="480" w:lineRule="auto"/>
        <w:rPr>
          <w:rFonts w:ascii="Arial" w:hAnsi="Arial" w:cs="Arial"/>
        </w:rPr>
      </w:pPr>
      <w:r>
        <w:rPr>
          <w:rFonts w:ascii="Arial" w:hAnsi="Arial" w:cs="Arial"/>
        </w:rPr>
        <w:t xml:space="preserve">Domicilio </w:t>
      </w:r>
      <w:r w:rsidR="00926380">
        <w:rPr>
          <w:rFonts w:ascii="Arial" w:hAnsi="Arial" w:cs="Arial"/>
        </w:rPr>
        <w:t>del investigador:</w:t>
      </w:r>
    </w:p>
    <w:p w:rsidR="00926380" w:rsidRDefault="00926380" w:rsidP="001B564E">
      <w:pPr>
        <w:spacing w:line="480" w:lineRule="auto"/>
        <w:rPr>
          <w:rFonts w:ascii="Arial" w:hAnsi="Arial" w:cs="Arial"/>
        </w:rPr>
      </w:pPr>
      <w:r>
        <w:rPr>
          <w:rFonts w:ascii="Arial" w:hAnsi="Arial" w:cs="Arial"/>
        </w:rPr>
        <w:t>Tlacotalpan 59-530</w:t>
      </w:r>
    </w:p>
    <w:p w:rsidR="00926380" w:rsidRDefault="00926380" w:rsidP="001B564E">
      <w:pPr>
        <w:spacing w:line="480" w:lineRule="auto"/>
        <w:rPr>
          <w:rFonts w:ascii="Arial" w:hAnsi="Arial" w:cs="Arial"/>
        </w:rPr>
      </w:pPr>
      <w:r>
        <w:rPr>
          <w:rFonts w:ascii="Arial" w:hAnsi="Arial" w:cs="Arial"/>
        </w:rPr>
        <w:t>Col. Roma Sur, México, D.F.</w:t>
      </w:r>
    </w:p>
    <w:p w:rsidR="001B564E" w:rsidRDefault="00926380" w:rsidP="001B564E">
      <w:pPr>
        <w:spacing w:line="480" w:lineRule="auto"/>
        <w:rPr>
          <w:rFonts w:ascii="Arial" w:hAnsi="Arial" w:cs="Arial"/>
        </w:rPr>
      </w:pPr>
      <w:r>
        <w:rPr>
          <w:rFonts w:ascii="Arial" w:hAnsi="Arial" w:cs="Arial"/>
        </w:rPr>
        <w:t xml:space="preserve">Tel: 5584 3523    e-mail: </w:t>
      </w:r>
      <w:hyperlink r:id="rId6" w:history="1">
        <w:r w:rsidRPr="00881C88">
          <w:rPr>
            <w:rStyle w:val="Hipervnculo"/>
            <w:rFonts w:ascii="Arial" w:hAnsi="Arial" w:cs="Arial"/>
          </w:rPr>
          <w:t>lucycampos@prodigy.net.mx</w:t>
        </w:r>
      </w:hyperlink>
    </w:p>
    <w:p w:rsidR="00214F25" w:rsidRDefault="00214F25" w:rsidP="001B564E">
      <w:pPr>
        <w:spacing w:line="480" w:lineRule="auto"/>
        <w:rPr>
          <w:rFonts w:ascii="Arial" w:hAnsi="Arial" w:cs="Arial"/>
          <w:b/>
        </w:rPr>
      </w:pPr>
    </w:p>
    <w:p w:rsidR="00926380" w:rsidRPr="001B564E" w:rsidRDefault="00926380" w:rsidP="001B564E">
      <w:pPr>
        <w:spacing w:line="480" w:lineRule="auto"/>
        <w:rPr>
          <w:rFonts w:ascii="Arial" w:hAnsi="Arial" w:cs="Arial"/>
        </w:rPr>
      </w:pPr>
      <w:r w:rsidRPr="001B564E">
        <w:rPr>
          <w:rFonts w:ascii="Arial" w:hAnsi="Arial" w:cs="Arial"/>
          <w:b/>
        </w:rPr>
        <w:t>Resumen</w:t>
      </w:r>
    </w:p>
    <w:p w:rsidR="002F63C6" w:rsidRDefault="00926380" w:rsidP="001B564E">
      <w:pPr>
        <w:spacing w:line="480" w:lineRule="auto"/>
        <w:jc w:val="both"/>
        <w:rPr>
          <w:rFonts w:ascii="Arial" w:hAnsi="Arial" w:cs="Arial"/>
        </w:rPr>
      </w:pPr>
      <w:r w:rsidRPr="001B564E">
        <w:rPr>
          <w:rFonts w:ascii="Arial" w:hAnsi="Arial" w:cs="Arial"/>
          <w:b/>
        </w:rPr>
        <w:t>Objetivos</w:t>
      </w:r>
      <w:r>
        <w:rPr>
          <w:rFonts w:ascii="Arial" w:hAnsi="Arial" w:cs="Arial"/>
        </w:rPr>
        <w:t xml:space="preserve">. 1.- Construir y validar un instrumento que permita medir el dominio de la lectura </w:t>
      </w:r>
      <w:r w:rsidR="001B564E">
        <w:rPr>
          <w:rFonts w:ascii="Arial" w:hAnsi="Arial" w:cs="Arial"/>
        </w:rPr>
        <w:t>crítica</w:t>
      </w:r>
      <w:r>
        <w:rPr>
          <w:rFonts w:ascii="Arial" w:hAnsi="Arial" w:cs="Arial"/>
        </w:rPr>
        <w:t xml:space="preserve"> de artículos de investigación clínica. 2.- Indagar el grado de dominio de la aptitud de la lectura </w:t>
      </w:r>
      <w:r w:rsidR="001B564E">
        <w:rPr>
          <w:rFonts w:ascii="Arial" w:hAnsi="Arial" w:cs="Arial"/>
        </w:rPr>
        <w:t>crítica</w:t>
      </w:r>
      <w:r>
        <w:rPr>
          <w:rFonts w:ascii="Arial" w:hAnsi="Arial" w:cs="Arial"/>
        </w:rPr>
        <w:t xml:space="preserve"> de artículos de investigación clínica. 3.- Explorar el efecto de los años de experiencia en la especialidad, en la lectura crítica de artículos de investigación clínica, en los alumnos de la residencia en Otorrinolaringología. </w:t>
      </w:r>
    </w:p>
    <w:p w:rsidR="001B564E" w:rsidRDefault="00926380" w:rsidP="001B564E">
      <w:pPr>
        <w:spacing w:line="480" w:lineRule="auto"/>
        <w:jc w:val="both"/>
        <w:rPr>
          <w:rFonts w:ascii="Arial" w:hAnsi="Arial" w:cs="Arial"/>
        </w:rPr>
      </w:pPr>
      <w:r w:rsidRPr="001B564E">
        <w:rPr>
          <w:rFonts w:ascii="Arial" w:hAnsi="Arial" w:cs="Arial"/>
          <w:b/>
        </w:rPr>
        <w:t>Material y métodos</w:t>
      </w:r>
      <w:r>
        <w:rPr>
          <w:rFonts w:ascii="Arial" w:hAnsi="Arial" w:cs="Arial"/>
        </w:rPr>
        <w:t>. Se realizo un estudio transversal comparativo en médicos residentes del sector salud de los cu</w:t>
      </w:r>
      <w:r w:rsidR="002C31A8">
        <w:rPr>
          <w:rFonts w:ascii="Arial" w:hAnsi="Arial" w:cs="Arial"/>
        </w:rPr>
        <w:t>atro años. Se construyó y validó</w:t>
      </w:r>
      <w:r>
        <w:rPr>
          <w:rFonts w:ascii="Arial" w:hAnsi="Arial" w:cs="Arial"/>
        </w:rPr>
        <w:t xml:space="preserve"> un instrumento con resúmenes de artículos de investigac</w:t>
      </w:r>
      <w:r w:rsidR="002C31A8">
        <w:rPr>
          <w:rFonts w:ascii="Arial" w:hAnsi="Arial" w:cs="Arial"/>
        </w:rPr>
        <w:t xml:space="preserve">ión clínica publicados, con 90 </w:t>
      </w:r>
      <w:proofErr w:type="spellStart"/>
      <w:r w:rsidR="002C31A8">
        <w:rPr>
          <w:rFonts w:ascii="Arial" w:hAnsi="Arial" w:cs="Arial"/>
        </w:rPr>
        <w:t>í</w:t>
      </w:r>
      <w:r>
        <w:rPr>
          <w:rFonts w:ascii="Arial" w:hAnsi="Arial" w:cs="Arial"/>
        </w:rPr>
        <w:t>temes</w:t>
      </w:r>
      <w:proofErr w:type="spellEnd"/>
      <w:r>
        <w:rPr>
          <w:rFonts w:ascii="Arial" w:hAnsi="Arial" w:cs="Arial"/>
        </w:rPr>
        <w:t xml:space="preserve"> para explorar la lectura </w:t>
      </w:r>
      <w:r w:rsidR="001B564E">
        <w:rPr>
          <w:rFonts w:ascii="Arial" w:hAnsi="Arial" w:cs="Arial"/>
        </w:rPr>
        <w:t>crítica</w:t>
      </w:r>
      <w:r>
        <w:rPr>
          <w:rFonts w:ascii="Arial" w:hAnsi="Arial" w:cs="Arial"/>
        </w:rPr>
        <w:t xml:space="preserve"> en sus tres capacidades: interpretación, juicios </w:t>
      </w:r>
      <w:r w:rsidR="004A1075">
        <w:rPr>
          <w:rFonts w:ascii="Arial" w:hAnsi="Arial" w:cs="Arial"/>
        </w:rPr>
        <w:t>y propuestas con un índice de confiabilidad de 0.94.</w:t>
      </w:r>
    </w:p>
    <w:p w:rsidR="004A1075" w:rsidRDefault="004A1075" w:rsidP="001B564E">
      <w:pPr>
        <w:spacing w:line="480" w:lineRule="auto"/>
        <w:jc w:val="both"/>
        <w:rPr>
          <w:rFonts w:ascii="Arial" w:hAnsi="Arial" w:cs="Arial"/>
        </w:rPr>
      </w:pPr>
      <w:r w:rsidRPr="001B564E">
        <w:rPr>
          <w:rFonts w:ascii="Arial" w:hAnsi="Arial" w:cs="Arial"/>
          <w:b/>
        </w:rPr>
        <w:t>Resultados</w:t>
      </w:r>
      <w:r>
        <w:rPr>
          <w:rFonts w:ascii="Arial" w:hAnsi="Arial" w:cs="Arial"/>
        </w:rPr>
        <w:t xml:space="preserve">. Las calificaciones globales obtenidas (medianas) fueron bajas (calificación máxima teórica de 90), un 67% de ellas (67 alumnos de una población de 100) no sobrepasó el nivel de calificación explicable por efecto del azar. En ningún centro hospitalario del sector salud se encontró  efecto significativo de los años de residencia sobre la capacidad de dominio para leer críticamente artículos de investigación clínica. </w:t>
      </w:r>
      <w:r w:rsidRPr="001B564E">
        <w:rPr>
          <w:rFonts w:ascii="Arial" w:hAnsi="Arial" w:cs="Arial"/>
          <w:b/>
        </w:rPr>
        <w:t>Conclusiones</w:t>
      </w:r>
      <w:r>
        <w:rPr>
          <w:rFonts w:ascii="Arial" w:hAnsi="Arial" w:cs="Arial"/>
        </w:rPr>
        <w:t xml:space="preserve">. El dominio de la lectura </w:t>
      </w:r>
      <w:r w:rsidR="001B564E">
        <w:rPr>
          <w:rFonts w:ascii="Arial" w:hAnsi="Arial" w:cs="Arial"/>
        </w:rPr>
        <w:t>crítica</w:t>
      </w:r>
      <w:r>
        <w:rPr>
          <w:rFonts w:ascii="Arial" w:hAnsi="Arial" w:cs="Arial"/>
        </w:rPr>
        <w:t xml:space="preserve"> de artículos de investigación clínica es bajo en residentes de Otorrinolaringología</w:t>
      </w:r>
      <w:r w:rsidR="001B564E">
        <w:rPr>
          <w:rFonts w:ascii="Arial" w:hAnsi="Arial" w:cs="Arial"/>
        </w:rPr>
        <w:t xml:space="preserve"> de diversos hospitales del sector salud, no encontrándose diferencia en la comparación entre los años de experiencia en la residencia.</w:t>
      </w:r>
    </w:p>
    <w:p w:rsidR="001B564E" w:rsidRDefault="001B564E" w:rsidP="001B564E">
      <w:pPr>
        <w:spacing w:line="480" w:lineRule="auto"/>
        <w:jc w:val="both"/>
        <w:rPr>
          <w:rFonts w:ascii="Arial" w:hAnsi="Arial" w:cs="Arial"/>
        </w:rPr>
      </w:pPr>
      <w:r w:rsidRPr="00B66766">
        <w:rPr>
          <w:rFonts w:ascii="Arial" w:hAnsi="Arial" w:cs="Arial"/>
          <w:b/>
        </w:rPr>
        <w:t>Palabras clave</w:t>
      </w:r>
      <w:r>
        <w:rPr>
          <w:rFonts w:ascii="Arial" w:hAnsi="Arial" w:cs="Arial"/>
        </w:rPr>
        <w:t>: Lectura crítica, investigación clínica, educación médica, residentes de Otorrinolaringología. Investigación educativa.</w:t>
      </w:r>
    </w:p>
    <w:p w:rsidR="001B564E" w:rsidRDefault="001B564E" w:rsidP="001B564E">
      <w:pPr>
        <w:spacing w:line="480" w:lineRule="auto"/>
        <w:jc w:val="both"/>
        <w:rPr>
          <w:rFonts w:ascii="Arial" w:hAnsi="Arial" w:cs="Arial"/>
        </w:rPr>
      </w:pPr>
    </w:p>
    <w:p w:rsidR="002C31A8" w:rsidRDefault="002C31A8" w:rsidP="001B564E">
      <w:pPr>
        <w:spacing w:line="480" w:lineRule="auto"/>
        <w:jc w:val="both"/>
        <w:rPr>
          <w:shd w:val="clear" w:color="auto" w:fill="EFEFEF"/>
          <w:lang w:val="en-US"/>
        </w:rPr>
      </w:pPr>
    </w:p>
    <w:p w:rsidR="00DF7782" w:rsidRDefault="00C52F0B" w:rsidP="00C52F0B">
      <w:pPr>
        <w:spacing w:line="480" w:lineRule="auto"/>
        <w:jc w:val="both"/>
        <w:rPr>
          <w:rFonts w:ascii="Times New Roman" w:eastAsia="Times New Roman" w:hAnsi="Times New Roman" w:cs="Times New Roman"/>
          <w:sz w:val="24"/>
          <w:szCs w:val="24"/>
          <w:lang w:val="en"/>
        </w:rPr>
      </w:pPr>
      <w:r w:rsidRPr="00E50CF5">
        <w:rPr>
          <w:b/>
          <w:shd w:val="clear" w:color="auto" w:fill="EFEFEF"/>
          <w:lang w:val="en-US"/>
        </w:rPr>
        <w:t xml:space="preserve"> </w:t>
      </w:r>
      <w:proofErr w:type="spellStart"/>
      <w:r w:rsidR="002C31A8" w:rsidRPr="00E50CF5">
        <w:rPr>
          <w:rFonts w:ascii="Times New Roman" w:eastAsia="Times New Roman" w:hAnsi="Times New Roman" w:cs="Times New Roman"/>
          <w:b/>
          <w:sz w:val="24"/>
          <w:szCs w:val="24"/>
        </w:rPr>
        <w:t>Abstract</w:t>
      </w:r>
      <w:proofErr w:type="spellEnd"/>
      <w:r w:rsidR="002C31A8" w:rsidRPr="002C31A8">
        <w:rPr>
          <w:rFonts w:ascii="Times New Roman" w:eastAsia="Times New Roman" w:hAnsi="Times New Roman" w:cs="Times New Roman"/>
          <w:sz w:val="24"/>
          <w:szCs w:val="24"/>
          <w:lang w:val="en"/>
        </w:rPr>
        <w:br/>
      </w:r>
      <w:r w:rsidR="002C31A8" w:rsidRPr="00E50CF5">
        <w:rPr>
          <w:rFonts w:ascii="Times New Roman" w:eastAsia="Times New Roman" w:hAnsi="Times New Roman" w:cs="Times New Roman"/>
          <w:b/>
          <w:sz w:val="24"/>
          <w:szCs w:val="24"/>
          <w:lang w:val="en"/>
        </w:rPr>
        <w:t>Obje</w:t>
      </w:r>
      <w:r w:rsidR="002F63C6" w:rsidRPr="00E50CF5">
        <w:rPr>
          <w:rFonts w:ascii="Times New Roman" w:eastAsia="Times New Roman" w:hAnsi="Times New Roman" w:cs="Times New Roman"/>
          <w:b/>
          <w:sz w:val="24"/>
          <w:szCs w:val="24"/>
          <w:lang w:val="en"/>
        </w:rPr>
        <w:t>c</w:t>
      </w:r>
      <w:r w:rsidR="002C31A8" w:rsidRPr="00E50CF5">
        <w:rPr>
          <w:rFonts w:ascii="Times New Roman" w:eastAsia="Times New Roman" w:hAnsi="Times New Roman" w:cs="Times New Roman"/>
          <w:b/>
          <w:sz w:val="24"/>
          <w:szCs w:val="24"/>
          <w:lang w:val="en"/>
        </w:rPr>
        <w:t>tives</w:t>
      </w:r>
      <w:r w:rsidR="002C31A8" w:rsidRPr="002C31A8">
        <w:rPr>
          <w:rFonts w:ascii="Times New Roman" w:eastAsia="Times New Roman" w:hAnsi="Times New Roman" w:cs="Times New Roman"/>
          <w:sz w:val="24"/>
          <w:szCs w:val="24"/>
          <w:lang w:val="en"/>
        </w:rPr>
        <w:t>. 1. To develop and validate an instrument to measure mastery of critical reading of cli</w:t>
      </w:r>
      <w:r w:rsidR="00DF7782">
        <w:rPr>
          <w:rFonts w:ascii="Times New Roman" w:eastAsia="Times New Roman" w:hAnsi="Times New Roman" w:cs="Times New Roman"/>
          <w:sz w:val="24"/>
          <w:szCs w:val="24"/>
          <w:lang w:val="en"/>
        </w:rPr>
        <w:t>nical research articles. 2. I</w:t>
      </w:r>
      <w:r w:rsidR="002C31A8" w:rsidRPr="002C31A8">
        <w:rPr>
          <w:rFonts w:ascii="Times New Roman" w:eastAsia="Times New Roman" w:hAnsi="Times New Roman" w:cs="Times New Roman"/>
          <w:sz w:val="24"/>
          <w:szCs w:val="24"/>
          <w:lang w:val="en"/>
        </w:rPr>
        <w:t xml:space="preserve">nvestigate the degree of mastery of the ability of critical reading. 3. Explore the effect of years of experience in the specialty, critical reading of clinical research articles in student residence in Otolaryngology. </w:t>
      </w:r>
    </w:p>
    <w:p w:rsidR="00E50CF5" w:rsidRDefault="002C31A8" w:rsidP="00E50CF5">
      <w:pPr>
        <w:spacing w:line="480" w:lineRule="auto"/>
        <w:jc w:val="both"/>
        <w:rPr>
          <w:rFonts w:ascii="Times New Roman" w:eastAsia="Times New Roman" w:hAnsi="Times New Roman" w:cs="Times New Roman"/>
          <w:sz w:val="24"/>
          <w:szCs w:val="24"/>
          <w:lang w:val="en"/>
        </w:rPr>
      </w:pPr>
      <w:proofErr w:type="gramStart"/>
      <w:r w:rsidRPr="00E50CF5">
        <w:rPr>
          <w:rFonts w:ascii="Times New Roman" w:eastAsia="Times New Roman" w:hAnsi="Times New Roman" w:cs="Times New Roman"/>
          <w:b/>
          <w:sz w:val="24"/>
          <w:szCs w:val="24"/>
          <w:lang w:val="en"/>
        </w:rPr>
        <w:t>Material and methods</w:t>
      </w:r>
      <w:r w:rsidRPr="002C31A8">
        <w:rPr>
          <w:rFonts w:ascii="Times New Roman" w:eastAsia="Times New Roman" w:hAnsi="Times New Roman" w:cs="Times New Roman"/>
          <w:sz w:val="24"/>
          <w:szCs w:val="24"/>
          <w:lang w:val="en"/>
        </w:rPr>
        <w:t>.</w:t>
      </w:r>
      <w:proofErr w:type="gramEnd"/>
      <w:r w:rsidRPr="002C31A8">
        <w:rPr>
          <w:rFonts w:ascii="Times New Roman" w:eastAsia="Times New Roman" w:hAnsi="Times New Roman" w:cs="Times New Roman"/>
          <w:sz w:val="24"/>
          <w:szCs w:val="24"/>
          <w:lang w:val="en"/>
        </w:rPr>
        <w:t xml:space="preserve"> </w:t>
      </w:r>
      <w:proofErr w:type="gramStart"/>
      <w:r w:rsidRPr="002C31A8">
        <w:rPr>
          <w:rFonts w:ascii="Times New Roman" w:eastAsia="Times New Roman" w:hAnsi="Times New Roman" w:cs="Times New Roman"/>
          <w:sz w:val="24"/>
          <w:szCs w:val="24"/>
          <w:lang w:val="en"/>
        </w:rPr>
        <w:t xml:space="preserve">A comparative study on medical </w:t>
      </w:r>
      <w:r w:rsidR="00DF7782">
        <w:rPr>
          <w:rFonts w:ascii="Times New Roman" w:eastAsia="Times New Roman" w:hAnsi="Times New Roman" w:cs="Times New Roman"/>
          <w:sz w:val="24"/>
          <w:szCs w:val="24"/>
          <w:lang w:val="en"/>
        </w:rPr>
        <w:t xml:space="preserve">residents from </w:t>
      </w:r>
      <w:r w:rsidR="00DF7782" w:rsidRPr="002C31A8">
        <w:rPr>
          <w:rFonts w:ascii="Times New Roman" w:eastAsia="Times New Roman" w:hAnsi="Times New Roman" w:cs="Times New Roman"/>
          <w:sz w:val="24"/>
          <w:szCs w:val="24"/>
          <w:lang w:val="en"/>
        </w:rPr>
        <w:t>health</w:t>
      </w:r>
      <w:r w:rsidRPr="002C31A8">
        <w:rPr>
          <w:rFonts w:ascii="Times New Roman" w:eastAsia="Times New Roman" w:hAnsi="Times New Roman" w:cs="Times New Roman"/>
          <w:sz w:val="24"/>
          <w:szCs w:val="24"/>
          <w:lang w:val="en"/>
        </w:rPr>
        <w:t xml:space="preserve"> sector </w:t>
      </w:r>
      <w:r w:rsidR="00EE7E80">
        <w:rPr>
          <w:rFonts w:ascii="Times New Roman" w:eastAsia="Times New Roman" w:hAnsi="Times New Roman" w:cs="Times New Roman"/>
          <w:sz w:val="24"/>
          <w:szCs w:val="24"/>
          <w:lang w:val="en"/>
        </w:rPr>
        <w:t>of the</w:t>
      </w:r>
      <w:r w:rsidRPr="002C31A8">
        <w:rPr>
          <w:rFonts w:ascii="Times New Roman" w:eastAsia="Times New Roman" w:hAnsi="Times New Roman" w:cs="Times New Roman"/>
          <w:sz w:val="24"/>
          <w:szCs w:val="24"/>
          <w:lang w:val="en"/>
        </w:rPr>
        <w:t xml:space="preserve"> four years.</w:t>
      </w:r>
      <w:proofErr w:type="gramEnd"/>
      <w:r w:rsidRPr="002C31A8">
        <w:rPr>
          <w:rFonts w:ascii="Times New Roman" w:eastAsia="Times New Roman" w:hAnsi="Times New Roman" w:cs="Times New Roman"/>
          <w:sz w:val="24"/>
          <w:szCs w:val="24"/>
          <w:lang w:val="en"/>
        </w:rPr>
        <w:t xml:space="preserve"> It was constructed and validated an instrument with summaries of published</w:t>
      </w:r>
      <w:r w:rsidR="00EE7E80">
        <w:rPr>
          <w:rFonts w:ascii="Times New Roman" w:eastAsia="Times New Roman" w:hAnsi="Times New Roman" w:cs="Times New Roman"/>
          <w:sz w:val="24"/>
          <w:szCs w:val="24"/>
          <w:lang w:val="en"/>
        </w:rPr>
        <w:t xml:space="preserve"> clinical</w:t>
      </w:r>
      <w:r w:rsidR="00EE7E80" w:rsidRPr="002C31A8">
        <w:rPr>
          <w:rFonts w:ascii="Times New Roman" w:eastAsia="Times New Roman" w:hAnsi="Times New Roman" w:cs="Times New Roman"/>
          <w:sz w:val="24"/>
          <w:szCs w:val="24"/>
          <w:lang w:val="en"/>
        </w:rPr>
        <w:t xml:space="preserve"> articles</w:t>
      </w:r>
      <w:r w:rsidRPr="002C31A8">
        <w:rPr>
          <w:rFonts w:ascii="Times New Roman" w:eastAsia="Times New Roman" w:hAnsi="Times New Roman" w:cs="Times New Roman"/>
          <w:sz w:val="24"/>
          <w:szCs w:val="24"/>
          <w:lang w:val="en"/>
        </w:rPr>
        <w:t>, with 90 items to explore critical reading in three capac</w:t>
      </w:r>
      <w:r w:rsidR="00EE7E80">
        <w:rPr>
          <w:rFonts w:ascii="Times New Roman" w:eastAsia="Times New Roman" w:hAnsi="Times New Roman" w:cs="Times New Roman"/>
          <w:sz w:val="24"/>
          <w:szCs w:val="24"/>
          <w:lang w:val="en"/>
        </w:rPr>
        <w:t>ities: interpretation, judgment and proposals with</w:t>
      </w:r>
      <w:r w:rsidRPr="002C31A8">
        <w:rPr>
          <w:rFonts w:ascii="Times New Roman" w:eastAsia="Times New Roman" w:hAnsi="Times New Roman" w:cs="Times New Roman"/>
          <w:sz w:val="24"/>
          <w:szCs w:val="24"/>
          <w:lang w:val="en"/>
        </w:rPr>
        <w:t xml:space="preserve"> a reliability index of 0.94.</w:t>
      </w:r>
    </w:p>
    <w:p w:rsidR="00EE7E80" w:rsidRDefault="00EE7E80" w:rsidP="00E50CF5">
      <w:pPr>
        <w:spacing w:line="480" w:lineRule="auto"/>
        <w:jc w:val="both"/>
        <w:rPr>
          <w:rFonts w:ascii="Times New Roman" w:eastAsia="Times New Roman" w:hAnsi="Times New Roman" w:cs="Times New Roman"/>
          <w:sz w:val="24"/>
          <w:szCs w:val="24"/>
          <w:lang w:val="en"/>
        </w:rPr>
      </w:pPr>
      <w:proofErr w:type="gramStart"/>
      <w:r w:rsidRPr="00E50CF5">
        <w:rPr>
          <w:rFonts w:ascii="Times New Roman" w:eastAsia="Times New Roman" w:hAnsi="Times New Roman" w:cs="Times New Roman"/>
          <w:b/>
          <w:sz w:val="24"/>
          <w:szCs w:val="24"/>
          <w:lang w:val="en"/>
        </w:rPr>
        <w:t>Results</w:t>
      </w:r>
      <w:r>
        <w:rPr>
          <w:rFonts w:ascii="Times New Roman" w:eastAsia="Times New Roman" w:hAnsi="Times New Roman" w:cs="Times New Roman"/>
          <w:sz w:val="24"/>
          <w:szCs w:val="24"/>
          <w:lang w:val="en"/>
        </w:rPr>
        <w:t>.</w:t>
      </w:r>
      <w:proofErr w:type="gramEnd"/>
      <w:r>
        <w:rPr>
          <w:rFonts w:ascii="Times New Roman" w:eastAsia="Times New Roman" w:hAnsi="Times New Roman" w:cs="Times New Roman"/>
          <w:sz w:val="24"/>
          <w:szCs w:val="24"/>
          <w:lang w:val="en"/>
        </w:rPr>
        <w:t xml:space="preserve"> The global </w:t>
      </w:r>
      <w:r w:rsidR="002C31A8" w:rsidRPr="002C31A8">
        <w:rPr>
          <w:rFonts w:ascii="Times New Roman" w:eastAsia="Times New Roman" w:hAnsi="Times New Roman" w:cs="Times New Roman"/>
          <w:sz w:val="24"/>
          <w:szCs w:val="24"/>
          <w:lang w:val="en"/>
        </w:rPr>
        <w:t xml:space="preserve">qualifications (medium) were low (maximum: 90), 67% of them (67 students out of a population of 100) did not exceed the level of qualification explainable by chance. In any hospital </w:t>
      </w:r>
      <w:r>
        <w:rPr>
          <w:rFonts w:ascii="Times New Roman" w:eastAsia="Times New Roman" w:hAnsi="Times New Roman" w:cs="Times New Roman"/>
          <w:sz w:val="24"/>
          <w:szCs w:val="24"/>
          <w:lang w:val="en"/>
        </w:rPr>
        <w:t xml:space="preserve">from </w:t>
      </w:r>
      <w:r w:rsidR="002C31A8" w:rsidRPr="002C31A8">
        <w:rPr>
          <w:rFonts w:ascii="Times New Roman" w:eastAsia="Times New Roman" w:hAnsi="Times New Roman" w:cs="Times New Roman"/>
          <w:sz w:val="24"/>
          <w:szCs w:val="24"/>
          <w:lang w:val="en"/>
        </w:rPr>
        <w:t>health sector</w:t>
      </w:r>
      <w:r>
        <w:rPr>
          <w:rFonts w:ascii="Times New Roman" w:eastAsia="Times New Roman" w:hAnsi="Times New Roman" w:cs="Times New Roman"/>
          <w:sz w:val="24"/>
          <w:szCs w:val="24"/>
          <w:lang w:val="en"/>
        </w:rPr>
        <w:t>, was a</w:t>
      </w:r>
      <w:r w:rsidR="002C31A8" w:rsidRPr="002C31A8">
        <w:rPr>
          <w:rFonts w:ascii="Times New Roman" w:eastAsia="Times New Roman" w:hAnsi="Times New Roman" w:cs="Times New Roman"/>
          <w:sz w:val="24"/>
          <w:szCs w:val="24"/>
          <w:lang w:val="en"/>
        </w:rPr>
        <w:t xml:space="preserve"> significant effect of years of residence on the a</w:t>
      </w:r>
      <w:r>
        <w:rPr>
          <w:rFonts w:ascii="Times New Roman" w:eastAsia="Times New Roman" w:hAnsi="Times New Roman" w:cs="Times New Roman"/>
          <w:sz w:val="24"/>
          <w:szCs w:val="24"/>
          <w:lang w:val="en"/>
        </w:rPr>
        <w:t>bility to critically read or master clinical articles</w:t>
      </w:r>
      <w:r w:rsidR="002C31A8" w:rsidRPr="002C31A8">
        <w:rPr>
          <w:rFonts w:ascii="Times New Roman" w:eastAsia="Times New Roman" w:hAnsi="Times New Roman" w:cs="Times New Roman"/>
          <w:sz w:val="24"/>
          <w:szCs w:val="24"/>
          <w:lang w:val="en"/>
        </w:rPr>
        <w:t xml:space="preserve">. </w:t>
      </w:r>
    </w:p>
    <w:p w:rsidR="002C31A8" w:rsidRPr="002C31A8" w:rsidRDefault="002C31A8" w:rsidP="00E50CF5">
      <w:pPr>
        <w:spacing w:after="0" w:line="480" w:lineRule="auto"/>
        <w:rPr>
          <w:rFonts w:ascii="Times New Roman" w:eastAsia="Times New Roman" w:hAnsi="Times New Roman" w:cs="Times New Roman"/>
          <w:sz w:val="24"/>
          <w:szCs w:val="24"/>
          <w:lang w:val="en-US"/>
        </w:rPr>
      </w:pPr>
      <w:proofErr w:type="gramStart"/>
      <w:r w:rsidRPr="00E50CF5">
        <w:rPr>
          <w:rFonts w:ascii="Times New Roman" w:eastAsia="Times New Roman" w:hAnsi="Times New Roman" w:cs="Times New Roman"/>
          <w:b/>
          <w:sz w:val="24"/>
          <w:szCs w:val="24"/>
          <w:lang w:val="en"/>
        </w:rPr>
        <w:t>Conclusions.</w:t>
      </w:r>
      <w:proofErr w:type="gramEnd"/>
      <w:r w:rsidRPr="002C31A8">
        <w:rPr>
          <w:rFonts w:ascii="Times New Roman" w:eastAsia="Times New Roman" w:hAnsi="Times New Roman" w:cs="Times New Roman"/>
          <w:sz w:val="24"/>
          <w:szCs w:val="24"/>
          <w:lang w:val="en"/>
        </w:rPr>
        <w:t xml:space="preserve"> The domain of critical reading of clinical research articles is low in Otolaryngology residents of various hospitals in the health sector, no difference was found in the comparison between years of experience in the</w:t>
      </w:r>
      <w:r>
        <w:rPr>
          <w:rFonts w:ascii="Times New Roman" w:eastAsia="Times New Roman" w:hAnsi="Times New Roman" w:cs="Times New Roman"/>
          <w:sz w:val="24"/>
          <w:szCs w:val="24"/>
          <w:lang w:val="en"/>
        </w:rPr>
        <w:t xml:space="preserve"> residence.</w:t>
      </w:r>
      <w:r>
        <w:rPr>
          <w:rFonts w:ascii="Times New Roman" w:eastAsia="Times New Roman" w:hAnsi="Times New Roman" w:cs="Times New Roman"/>
          <w:sz w:val="24"/>
          <w:szCs w:val="24"/>
          <w:lang w:val="en"/>
        </w:rPr>
        <w:br/>
      </w:r>
      <w:r w:rsidRPr="00E50CF5">
        <w:rPr>
          <w:rFonts w:ascii="Times New Roman" w:eastAsia="Times New Roman" w:hAnsi="Times New Roman" w:cs="Times New Roman"/>
          <w:b/>
          <w:sz w:val="24"/>
          <w:szCs w:val="24"/>
          <w:lang w:val="en"/>
        </w:rPr>
        <w:t>Keywords</w:t>
      </w:r>
      <w:r>
        <w:rPr>
          <w:rFonts w:ascii="Times New Roman" w:eastAsia="Times New Roman" w:hAnsi="Times New Roman" w:cs="Times New Roman"/>
          <w:sz w:val="24"/>
          <w:szCs w:val="24"/>
          <w:lang w:val="en"/>
        </w:rPr>
        <w:t>: Critical r</w:t>
      </w:r>
      <w:r w:rsidRPr="002C31A8">
        <w:rPr>
          <w:rFonts w:ascii="Times New Roman" w:eastAsia="Times New Roman" w:hAnsi="Times New Roman" w:cs="Times New Roman"/>
          <w:sz w:val="24"/>
          <w:szCs w:val="24"/>
          <w:lang w:val="en"/>
        </w:rPr>
        <w:t>eading, clinical research, medical education, residents of Otolaryngology. Educational investigation</w:t>
      </w:r>
    </w:p>
    <w:p w:rsidR="001B564E" w:rsidRPr="002C31A8" w:rsidRDefault="001B564E" w:rsidP="00E50CF5">
      <w:pPr>
        <w:spacing w:line="480" w:lineRule="auto"/>
        <w:jc w:val="both"/>
        <w:rPr>
          <w:rFonts w:ascii="Arial" w:hAnsi="Arial" w:cs="Arial"/>
          <w:lang w:val="en-US"/>
        </w:rPr>
      </w:pPr>
    </w:p>
    <w:p w:rsidR="00C52F0B" w:rsidRDefault="00C52F0B" w:rsidP="001B564E">
      <w:pPr>
        <w:spacing w:line="480" w:lineRule="auto"/>
        <w:jc w:val="both"/>
        <w:rPr>
          <w:rFonts w:ascii="Arial" w:hAnsi="Arial" w:cs="Arial"/>
          <w:b/>
        </w:rPr>
      </w:pPr>
    </w:p>
    <w:p w:rsidR="00451946" w:rsidRDefault="00451946">
      <w:pPr>
        <w:rPr>
          <w:rFonts w:ascii="Arial" w:hAnsi="Arial" w:cs="Arial"/>
          <w:b/>
        </w:rPr>
      </w:pPr>
      <w:r>
        <w:rPr>
          <w:rFonts w:ascii="Arial" w:hAnsi="Arial" w:cs="Arial"/>
          <w:b/>
        </w:rPr>
        <w:br w:type="page"/>
      </w:r>
    </w:p>
    <w:p w:rsidR="001B564E" w:rsidRDefault="001B564E" w:rsidP="001B564E">
      <w:pPr>
        <w:spacing w:line="480" w:lineRule="auto"/>
        <w:jc w:val="both"/>
        <w:rPr>
          <w:rFonts w:ascii="Arial" w:hAnsi="Arial" w:cs="Arial"/>
        </w:rPr>
      </w:pPr>
      <w:r w:rsidRPr="00B66766">
        <w:rPr>
          <w:rFonts w:ascii="Arial" w:hAnsi="Arial" w:cs="Arial"/>
          <w:b/>
        </w:rPr>
        <w:t>INTRODUCCION</w:t>
      </w:r>
      <w:r>
        <w:rPr>
          <w:rFonts w:ascii="Arial" w:hAnsi="Arial" w:cs="Arial"/>
        </w:rPr>
        <w:t>.</w:t>
      </w:r>
    </w:p>
    <w:p w:rsidR="00C52F0B" w:rsidRDefault="001B564E" w:rsidP="001B564E">
      <w:pPr>
        <w:spacing w:line="480" w:lineRule="auto"/>
        <w:jc w:val="both"/>
        <w:rPr>
          <w:rFonts w:ascii="Arial" w:hAnsi="Arial" w:cs="Arial"/>
        </w:rPr>
      </w:pPr>
      <w:r>
        <w:rPr>
          <w:rFonts w:ascii="Arial" w:hAnsi="Arial" w:cs="Arial"/>
        </w:rPr>
        <w:t xml:space="preserve">En la </w:t>
      </w:r>
      <w:r w:rsidR="000D56B3">
        <w:rPr>
          <w:rFonts w:ascii="Arial" w:hAnsi="Arial" w:cs="Arial"/>
        </w:rPr>
        <w:t>práctica</w:t>
      </w:r>
      <w:r>
        <w:rPr>
          <w:rFonts w:ascii="Arial" w:hAnsi="Arial" w:cs="Arial"/>
        </w:rPr>
        <w:t xml:space="preserve"> médica, la actualización se lleva a cabo por diversas formas considerándose no solo como producto de sus bases teóricas, sino además de nuestros valores, lo que creemos ser, nuestras expectativas y la </w:t>
      </w:r>
      <w:r w:rsidR="000D56B3">
        <w:rPr>
          <w:rFonts w:ascii="Arial" w:hAnsi="Arial" w:cs="Arial"/>
        </w:rPr>
        <w:t>contrastación</w:t>
      </w:r>
      <w:r>
        <w:rPr>
          <w:rFonts w:ascii="Arial" w:hAnsi="Arial" w:cs="Arial"/>
        </w:rPr>
        <w:t xml:space="preserve"> de nuestros conocimientos y experiencias con nuest</w:t>
      </w:r>
      <w:r w:rsidR="00451946">
        <w:rPr>
          <w:rFonts w:ascii="Arial" w:hAnsi="Arial" w:cs="Arial"/>
        </w:rPr>
        <w:t>ro medio.</w:t>
      </w:r>
    </w:p>
    <w:p w:rsidR="001B564E" w:rsidRDefault="001B564E" w:rsidP="001B564E">
      <w:pPr>
        <w:spacing w:line="480" w:lineRule="auto"/>
        <w:jc w:val="both"/>
        <w:rPr>
          <w:rFonts w:ascii="Arial" w:hAnsi="Arial" w:cs="Arial"/>
        </w:rPr>
      </w:pPr>
      <w:r>
        <w:rPr>
          <w:rFonts w:ascii="Arial" w:hAnsi="Arial" w:cs="Arial"/>
        </w:rPr>
        <w:t xml:space="preserve">En la actualidad las ideas predominantes nos hacen creer que el conocimiento es estar impregnado de datos, </w:t>
      </w:r>
      <w:r w:rsidR="00E40381">
        <w:rPr>
          <w:rFonts w:ascii="Arial" w:hAnsi="Arial" w:cs="Arial"/>
        </w:rPr>
        <w:t xml:space="preserve">emitiendo por diversos medios gran número de productos que ofrecen </w:t>
      </w:r>
      <w:r>
        <w:rPr>
          <w:rFonts w:ascii="Arial" w:hAnsi="Arial" w:cs="Arial"/>
        </w:rPr>
        <w:t>información que debemos adquirir en forma consumista e irreflexiva (1,2) por diversos medios como son los artículos de investigación factual, en donde existe facilitación a su acceso a través de diversos medios de comunicación</w:t>
      </w:r>
      <w:r w:rsidR="00E40381">
        <w:rPr>
          <w:rFonts w:ascii="Arial" w:hAnsi="Arial" w:cs="Arial"/>
        </w:rPr>
        <w:t xml:space="preserve"> </w:t>
      </w:r>
      <w:r>
        <w:rPr>
          <w:rFonts w:ascii="Arial" w:hAnsi="Arial" w:cs="Arial"/>
        </w:rPr>
        <w:t xml:space="preserve">(Internet, CD, </w:t>
      </w:r>
      <w:proofErr w:type="spellStart"/>
      <w:r>
        <w:rPr>
          <w:rFonts w:ascii="Arial" w:hAnsi="Arial" w:cs="Arial"/>
        </w:rPr>
        <w:t>medline</w:t>
      </w:r>
      <w:proofErr w:type="spellEnd"/>
      <w:r>
        <w:rPr>
          <w:rFonts w:ascii="Arial" w:hAnsi="Arial" w:cs="Arial"/>
        </w:rPr>
        <w:t>, revistas,</w:t>
      </w:r>
      <w:r w:rsidR="00E40381">
        <w:rPr>
          <w:rFonts w:ascii="Arial" w:hAnsi="Arial" w:cs="Arial"/>
        </w:rPr>
        <w:t xml:space="preserve"> bancos digitales de grandes ofertas e-</w:t>
      </w:r>
      <w:proofErr w:type="spellStart"/>
      <w:r w:rsidR="00E40381">
        <w:rPr>
          <w:rFonts w:ascii="Arial" w:hAnsi="Arial" w:cs="Arial"/>
        </w:rPr>
        <w:t>book</w:t>
      </w:r>
      <w:proofErr w:type="spellEnd"/>
      <w:r w:rsidR="00E40381">
        <w:rPr>
          <w:rFonts w:ascii="Arial" w:hAnsi="Arial" w:cs="Arial"/>
        </w:rPr>
        <w:t>, editoriales,</w:t>
      </w:r>
      <w:r>
        <w:rPr>
          <w:rFonts w:ascii="Arial" w:hAnsi="Arial" w:cs="Arial"/>
        </w:rPr>
        <w:t xml:space="preserve"> e-mail entre otros) permitiendo un despliegue de gran cantidad de </w:t>
      </w:r>
      <w:r w:rsidR="000D56B3">
        <w:rPr>
          <w:rFonts w:ascii="Arial" w:hAnsi="Arial" w:cs="Arial"/>
        </w:rPr>
        <w:t>información</w:t>
      </w:r>
      <w:r>
        <w:rPr>
          <w:rFonts w:ascii="Arial" w:hAnsi="Arial" w:cs="Arial"/>
        </w:rPr>
        <w:t xml:space="preserve"> bibliográfica de consumo, donde el médico se ve incapacitado</w:t>
      </w:r>
      <w:r w:rsidR="00CE7F58">
        <w:rPr>
          <w:rFonts w:ascii="Arial" w:hAnsi="Arial" w:cs="Arial"/>
        </w:rPr>
        <w:t xml:space="preserve"> en tiempo para llevar a cabo las lecturas correspondientes, para lo cual debe saber discriminar que debe leer y cual información desechar (3), a través de una lectura basada en</w:t>
      </w:r>
      <w:r w:rsidR="00E40381">
        <w:rPr>
          <w:rFonts w:ascii="Arial" w:hAnsi="Arial" w:cs="Arial"/>
        </w:rPr>
        <w:t xml:space="preserve"> el conocimiento adquirido y en la crítica que</w:t>
      </w:r>
      <w:r w:rsidR="00CE7F58">
        <w:rPr>
          <w:rFonts w:ascii="Arial" w:hAnsi="Arial" w:cs="Arial"/>
        </w:rPr>
        <w:t xml:space="preserve"> puede cuestionar, enjuiciar, contrastar con su propia experie</w:t>
      </w:r>
      <w:r w:rsidR="00E40381">
        <w:rPr>
          <w:rFonts w:ascii="Arial" w:hAnsi="Arial" w:cs="Arial"/>
        </w:rPr>
        <w:t>ncia</w:t>
      </w:r>
      <w:r w:rsidR="00CE7F58">
        <w:rPr>
          <w:rFonts w:ascii="Arial" w:hAnsi="Arial" w:cs="Arial"/>
        </w:rPr>
        <w:t xml:space="preserve"> y superar los supuestos expuestos por el autor, para posteriormente poder o no considerarla como conocimiento. (1,4)</w:t>
      </w:r>
    </w:p>
    <w:p w:rsidR="00CE7F58" w:rsidRDefault="00CE7F58" w:rsidP="001B564E">
      <w:pPr>
        <w:spacing w:line="480" w:lineRule="auto"/>
        <w:jc w:val="both"/>
        <w:rPr>
          <w:rFonts w:ascii="Arial" w:hAnsi="Arial" w:cs="Arial"/>
        </w:rPr>
      </w:pPr>
      <w:r>
        <w:rPr>
          <w:rFonts w:ascii="Arial" w:hAnsi="Arial" w:cs="Arial"/>
        </w:rPr>
        <w:tab/>
        <w:t xml:space="preserve">El médico en formación no se exime de leer artículos médicos de investigación tanto básica como clínica, donde se ha observado que existe una gran dificultad para llevar a cabo una lectura en forma </w:t>
      </w:r>
      <w:r w:rsidR="00451946">
        <w:rPr>
          <w:rFonts w:ascii="Arial" w:hAnsi="Arial" w:cs="Arial"/>
        </w:rPr>
        <w:t>crítica</w:t>
      </w:r>
      <w:r w:rsidR="000D56B3">
        <w:rPr>
          <w:rFonts w:ascii="Arial" w:hAnsi="Arial" w:cs="Arial"/>
        </w:rPr>
        <w:t xml:space="preserve"> (</w:t>
      </w:r>
      <w:r>
        <w:rPr>
          <w:rFonts w:ascii="Arial" w:hAnsi="Arial" w:cs="Arial"/>
        </w:rPr>
        <w:t>4-10)</w:t>
      </w:r>
      <w:r w:rsidR="00E40381">
        <w:rPr>
          <w:rFonts w:ascii="Arial" w:hAnsi="Arial" w:cs="Arial"/>
        </w:rPr>
        <w:t xml:space="preserve"> pese al avance en promoción y desarrollo de la capacitación,</w:t>
      </w:r>
      <w:r>
        <w:rPr>
          <w:rFonts w:ascii="Arial" w:hAnsi="Arial" w:cs="Arial"/>
        </w:rPr>
        <w:t xml:space="preserve"> en la mayoría de las circunstancias</w:t>
      </w:r>
      <w:r w:rsidR="00792F30">
        <w:rPr>
          <w:rFonts w:ascii="Arial" w:hAnsi="Arial" w:cs="Arial"/>
        </w:rPr>
        <w:t xml:space="preserve"> se limitan a memorizar, imitar o repetir el contenido de los artículos no permitiendo una reconstrucción, un contraste con su propia experiencia y sus conocimientos, repercutiendo en el aprendizaje y por consecuente en la atención de sus pacientes.</w:t>
      </w:r>
    </w:p>
    <w:p w:rsidR="00792F30" w:rsidRDefault="00792F30" w:rsidP="001B564E">
      <w:pPr>
        <w:spacing w:line="480" w:lineRule="auto"/>
        <w:jc w:val="both"/>
        <w:rPr>
          <w:rFonts w:ascii="Arial" w:hAnsi="Arial" w:cs="Arial"/>
        </w:rPr>
      </w:pPr>
      <w:r>
        <w:rPr>
          <w:rFonts w:ascii="Arial" w:hAnsi="Arial" w:cs="Arial"/>
        </w:rPr>
        <w:t>En todos los centros hospitalarios se designa un tiempo determinado para el análisis y discusión de art</w:t>
      </w:r>
      <w:r w:rsidR="00451946">
        <w:rPr>
          <w:rFonts w:ascii="Arial" w:hAnsi="Arial" w:cs="Arial"/>
        </w:rPr>
        <w:t>ículos de investigación clínica</w:t>
      </w:r>
      <w:r>
        <w:rPr>
          <w:rFonts w:ascii="Arial" w:hAnsi="Arial" w:cs="Arial"/>
        </w:rPr>
        <w:t>, los cen</w:t>
      </w:r>
      <w:r w:rsidR="00451946">
        <w:rPr>
          <w:rFonts w:ascii="Arial" w:hAnsi="Arial" w:cs="Arial"/>
        </w:rPr>
        <w:t>tros de formación de residentes</w:t>
      </w:r>
      <w:r>
        <w:rPr>
          <w:rFonts w:ascii="Arial" w:hAnsi="Arial" w:cs="Arial"/>
        </w:rPr>
        <w:t xml:space="preserve"> lo incluyen dentro de su currículo, haciéndolo de una forma semanal, lo cual nos “permitiría” asumir que se debería adquirir experiencia en el desarrollo de diversos grados del dominio de una lectura crítica, sin embargo en artículos publicados (4-9) se refiere una participación </w:t>
      </w:r>
      <w:r w:rsidR="00451946">
        <w:rPr>
          <w:rFonts w:ascii="Arial" w:hAnsi="Arial" w:cs="Arial"/>
        </w:rPr>
        <w:t>limitada</w:t>
      </w:r>
      <w:r>
        <w:rPr>
          <w:rFonts w:ascii="Arial" w:hAnsi="Arial" w:cs="Arial"/>
        </w:rPr>
        <w:t xml:space="preserve"> del alumno con un dominio en la lectura de grado bajo o medio</w:t>
      </w:r>
      <w:r w:rsidR="000D56B3">
        <w:rPr>
          <w:rFonts w:ascii="Arial" w:hAnsi="Arial" w:cs="Arial"/>
        </w:rPr>
        <w:t xml:space="preserve"> con predominio en la interpretación y sin modificaciones con el curso de los años de experiencia.</w:t>
      </w:r>
    </w:p>
    <w:p w:rsidR="000D56B3" w:rsidRDefault="000D56B3" w:rsidP="001B564E">
      <w:pPr>
        <w:spacing w:line="480" w:lineRule="auto"/>
        <w:jc w:val="both"/>
        <w:rPr>
          <w:rFonts w:ascii="Arial" w:hAnsi="Arial" w:cs="Arial"/>
        </w:rPr>
      </w:pPr>
      <w:r>
        <w:rPr>
          <w:rFonts w:ascii="Arial" w:hAnsi="Arial" w:cs="Arial"/>
        </w:rPr>
        <w:t>En la mayoría de los centros de formación de residentes, la práctica educativa se lleva a cabo con métodos tradicionales</w:t>
      </w:r>
      <w:r w:rsidR="00451946">
        <w:rPr>
          <w:rFonts w:ascii="Arial" w:hAnsi="Arial" w:cs="Arial"/>
        </w:rPr>
        <w:t xml:space="preserve"> o tendientes a desarrollo de competencias</w:t>
      </w:r>
      <w:r>
        <w:rPr>
          <w:rFonts w:ascii="Arial" w:hAnsi="Arial" w:cs="Arial"/>
        </w:rPr>
        <w:t>, donde el papel del profesor es el predominante, con una actitud pasiva receptiva, siguiendo un patrón donde la práctica de la lectura solo es repetida, imitada, con pobre respuesta y análisis por parte de los alumnos llevando a un consumo irreflexivo de la información médica (1,11).</w:t>
      </w:r>
    </w:p>
    <w:p w:rsidR="000D56B3" w:rsidRDefault="000D56B3" w:rsidP="001B564E">
      <w:pPr>
        <w:spacing w:line="480" w:lineRule="auto"/>
        <w:jc w:val="both"/>
        <w:rPr>
          <w:rFonts w:ascii="Arial" w:hAnsi="Arial" w:cs="Arial"/>
        </w:rPr>
      </w:pPr>
      <w:r>
        <w:rPr>
          <w:rFonts w:ascii="Arial" w:hAnsi="Arial" w:cs="Arial"/>
        </w:rPr>
        <w:t>Es importante establecer la participación del alumno, esencial para el d</w:t>
      </w:r>
      <w:r w:rsidR="00451946">
        <w:rPr>
          <w:rFonts w:ascii="Arial" w:hAnsi="Arial" w:cs="Arial"/>
        </w:rPr>
        <w:t>esarrollo de la lectura crítica y</w:t>
      </w:r>
      <w:r>
        <w:rPr>
          <w:rFonts w:ascii="Arial" w:hAnsi="Arial" w:cs="Arial"/>
        </w:rPr>
        <w:t xml:space="preserve"> para la elaboración de un nuevo conocimiento. El estudio de las habilidades en el dominio de la lectura crítica es prioritario para el desarrollo de un aprendizaje, un concepto participativo en la educación (1</w:t>
      </w:r>
      <w:proofErr w:type="gramStart"/>
      <w:r>
        <w:rPr>
          <w:rFonts w:ascii="Arial" w:hAnsi="Arial" w:cs="Arial"/>
        </w:rPr>
        <w:t>,5,10</w:t>
      </w:r>
      <w:proofErr w:type="gramEnd"/>
      <w:r>
        <w:rPr>
          <w:rFonts w:ascii="Arial" w:hAnsi="Arial" w:cs="Arial"/>
        </w:rPr>
        <w:t>), por ello se desea realizar el estudio del grado de desarrollo de esta habilidad en los residentes de Otorrinolaringología en diversos hospitales del sector salud del Distrito Federal (SSA, IMSS, ISSSTE y otros) y explorar el efecto de los años de experiencia durante su residencia.</w:t>
      </w:r>
      <w:r>
        <w:rPr>
          <w:rFonts w:ascii="Arial" w:hAnsi="Arial" w:cs="Arial"/>
        </w:rPr>
        <w:tab/>
      </w:r>
      <w:r>
        <w:rPr>
          <w:rFonts w:ascii="Arial" w:hAnsi="Arial" w:cs="Arial"/>
        </w:rPr>
        <w:tab/>
      </w:r>
    </w:p>
    <w:p w:rsidR="000D56B3" w:rsidRDefault="000D56B3" w:rsidP="001B564E">
      <w:pPr>
        <w:spacing w:line="480" w:lineRule="auto"/>
        <w:jc w:val="both"/>
        <w:rPr>
          <w:rFonts w:ascii="Arial" w:hAnsi="Arial" w:cs="Arial"/>
        </w:rPr>
      </w:pPr>
    </w:p>
    <w:p w:rsidR="000D56B3" w:rsidRDefault="000D56B3" w:rsidP="001B564E">
      <w:pPr>
        <w:spacing w:line="480" w:lineRule="auto"/>
        <w:jc w:val="both"/>
        <w:rPr>
          <w:rFonts w:ascii="Arial" w:hAnsi="Arial" w:cs="Arial"/>
        </w:rPr>
      </w:pPr>
    </w:p>
    <w:p w:rsidR="000D56B3" w:rsidRDefault="000D56B3" w:rsidP="001B564E">
      <w:pPr>
        <w:spacing w:line="480" w:lineRule="auto"/>
        <w:jc w:val="both"/>
        <w:rPr>
          <w:rFonts w:ascii="Arial" w:hAnsi="Arial" w:cs="Arial"/>
        </w:rPr>
      </w:pPr>
    </w:p>
    <w:p w:rsidR="000D56B3" w:rsidRDefault="000D56B3" w:rsidP="001B564E">
      <w:pPr>
        <w:spacing w:line="480" w:lineRule="auto"/>
        <w:jc w:val="both"/>
        <w:rPr>
          <w:rFonts w:ascii="Arial" w:hAnsi="Arial" w:cs="Arial"/>
        </w:rPr>
      </w:pPr>
    </w:p>
    <w:p w:rsidR="000D56B3" w:rsidRPr="000D56B3" w:rsidRDefault="000D56B3" w:rsidP="001B564E">
      <w:pPr>
        <w:spacing w:line="480" w:lineRule="auto"/>
        <w:jc w:val="both"/>
        <w:rPr>
          <w:rFonts w:ascii="Arial" w:hAnsi="Arial" w:cs="Arial"/>
          <w:b/>
        </w:rPr>
      </w:pPr>
      <w:r w:rsidRPr="000D56B3">
        <w:rPr>
          <w:rFonts w:ascii="Arial" w:hAnsi="Arial" w:cs="Arial"/>
          <w:b/>
        </w:rPr>
        <w:t>MATERIAL Y METODOS</w:t>
      </w:r>
    </w:p>
    <w:p w:rsidR="00112DB2" w:rsidRDefault="000D56B3" w:rsidP="001B564E">
      <w:pPr>
        <w:spacing w:line="480" w:lineRule="auto"/>
        <w:jc w:val="both"/>
        <w:rPr>
          <w:rFonts w:ascii="Arial" w:hAnsi="Arial" w:cs="Arial"/>
        </w:rPr>
      </w:pPr>
      <w:r>
        <w:rPr>
          <w:rFonts w:ascii="Arial" w:hAnsi="Arial" w:cs="Arial"/>
        </w:rPr>
        <w:t>Esta investigación se realizó en siete centros hospitalarios del sector salud, donde se llevan a cabo formación de residentes de Otorrinolar</w:t>
      </w:r>
      <w:r w:rsidR="00112DB2">
        <w:rPr>
          <w:rFonts w:ascii="Arial" w:hAnsi="Arial" w:cs="Arial"/>
        </w:rPr>
        <w:t>ingología en el Distrito Federal: Instituto Mexicano del Seguro Social (IMSS), el Instituto de Seguridad Social para los Trabajadores del Estado (ISSSTE), la Secretaria de Salud (SSA) y otros (PEMEX y SANIDAD MILITAR), empleándose un diseño transversal, comparativo.</w:t>
      </w:r>
    </w:p>
    <w:p w:rsidR="00597BD2" w:rsidRDefault="00112DB2" w:rsidP="001B564E">
      <w:pPr>
        <w:spacing w:line="480" w:lineRule="auto"/>
        <w:jc w:val="both"/>
        <w:rPr>
          <w:rFonts w:ascii="Arial" w:hAnsi="Arial" w:cs="Arial"/>
        </w:rPr>
      </w:pPr>
      <w:r w:rsidRPr="00112DB2">
        <w:rPr>
          <w:rFonts w:ascii="Arial" w:hAnsi="Arial" w:cs="Arial"/>
          <w:b/>
        </w:rPr>
        <w:t>Población</w:t>
      </w:r>
      <w:r>
        <w:rPr>
          <w:rFonts w:ascii="Arial" w:hAnsi="Arial" w:cs="Arial"/>
        </w:rPr>
        <w:t>.-</w:t>
      </w:r>
      <w:r w:rsidR="00597BD2">
        <w:rPr>
          <w:rFonts w:ascii="Arial" w:hAnsi="Arial" w:cs="Arial"/>
        </w:rPr>
        <w:t xml:space="preserve"> Se seleccionaron los grupos naturales de residentes de primero a cuarto año de los centros de formación re</w:t>
      </w:r>
      <w:r w:rsidR="002F63C6">
        <w:rPr>
          <w:rFonts w:ascii="Arial" w:hAnsi="Arial" w:cs="Arial"/>
        </w:rPr>
        <w:t>feridos</w:t>
      </w:r>
      <w:r w:rsidR="00597BD2">
        <w:rPr>
          <w:rFonts w:ascii="Arial" w:hAnsi="Arial" w:cs="Arial"/>
        </w:rPr>
        <w:t xml:space="preserve"> formados por 100 médico</w:t>
      </w:r>
      <w:r w:rsidR="002F63C6">
        <w:rPr>
          <w:rFonts w:ascii="Arial" w:hAnsi="Arial" w:cs="Arial"/>
        </w:rPr>
        <w:t>s</w:t>
      </w:r>
      <w:r w:rsidR="00597BD2">
        <w:rPr>
          <w:rFonts w:ascii="Arial" w:hAnsi="Arial" w:cs="Arial"/>
        </w:rPr>
        <w:t>, 27 de primer año, 27 de segundo, 24 de tercero y 22 de cuarto, excepto los que se encontra</w:t>
      </w:r>
      <w:r w:rsidR="002F63C6">
        <w:rPr>
          <w:rFonts w:ascii="Arial" w:hAnsi="Arial" w:cs="Arial"/>
        </w:rPr>
        <w:t xml:space="preserve">ban de vacaciones o en rotación, incapacidad </w:t>
      </w:r>
      <w:r w:rsidR="00597BD2">
        <w:rPr>
          <w:rFonts w:ascii="Arial" w:hAnsi="Arial" w:cs="Arial"/>
        </w:rPr>
        <w:t>o fuera de la unidad en el momento de la aplicación del instrumento (10 residentes)</w:t>
      </w:r>
    </w:p>
    <w:p w:rsidR="00597BD2" w:rsidRDefault="00597BD2" w:rsidP="001B564E">
      <w:pPr>
        <w:spacing w:line="480" w:lineRule="auto"/>
        <w:jc w:val="both"/>
        <w:rPr>
          <w:rFonts w:ascii="Arial" w:hAnsi="Arial" w:cs="Arial"/>
        </w:rPr>
      </w:pPr>
      <w:r>
        <w:rPr>
          <w:rFonts w:ascii="Arial" w:hAnsi="Arial" w:cs="Arial"/>
        </w:rPr>
        <w:t>El instrumento de evaluación estuvo constituido por 4 resúmenes de artículos de investigación clínica de Ot</w:t>
      </w:r>
      <w:r w:rsidR="002F63C6">
        <w:rPr>
          <w:rFonts w:ascii="Arial" w:hAnsi="Arial" w:cs="Arial"/>
        </w:rPr>
        <w:t xml:space="preserve">orrinolaringología, incluyó 90 </w:t>
      </w:r>
      <w:proofErr w:type="spellStart"/>
      <w:r w:rsidR="002F63C6">
        <w:rPr>
          <w:rFonts w:ascii="Arial" w:hAnsi="Arial" w:cs="Arial"/>
        </w:rPr>
        <w:t>í</w:t>
      </w:r>
      <w:r>
        <w:rPr>
          <w:rFonts w:ascii="Arial" w:hAnsi="Arial" w:cs="Arial"/>
        </w:rPr>
        <w:t>temes</w:t>
      </w:r>
      <w:proofErr w:type="spellEnd"/>
      <w:r>
        <w:rPr>
          <w:rFonts w:ascii="Arial" w:hAnsi="Arial" w:cs="Arial"/>
        </w:rPr>
        <w:t xml:space="preserve"> balanceados en la respuesta correcta, 50% falsos y 50% verdaderos, 30 exploraron la capacidad </w:t>
      </w:r>
      <w:r w:rsidR="002F63C6">
        <w:rPr>
          <w:rFonts w:ascii="Arial" w:hAnsi="Arial" w:cs="Arial"/>
        </w:rPr>
        <w:t xml:space="preserve">de interpretación adecuada, 30 </w:t>
      </w:r>
      <w:proofErr w:type="spellStart"/>
      <w:r w:rsidR="002F63C6">
        <w:rPr>
          <w:rFonts w:ascii="Arial" w:hAnsi="Arial" w:cs="Arial"/>
        </w:rPr>
        <w:t>í</w:t>
      </w:r>
      <w:r>
        <w:rPr>
          <w:rFonts w:ascii="Arial" w:hAnsi="Arial" w:cs="Arial"/>
        </w:rPr>
        <w:t>temes</w:t>
      </w:r>
      <w:proofErr w:type="spellEnd"/>
      <w:r>
        <w:rPr>
          <w:rFonts w:ascii="Arial" w:hAnsi="Arial" w:cs="Arial"/>
        </w:rPr>
        <w:t xml:space="preserve"> la capacidad de enjuiciar y 30 la de emitir propuestas pertinentes.</w:t>
      </w:r>
    </w:p>
    <w:p w:rsidR="00597BD2" w:rsidRDefault="00597BD2" w:rsidP="001B564E">
      <w:pPr>
        <w:spacing w:line="480" w:lineRule="auto"/>
        <w:jc w:val="both"/>
        <w:rPr>
          <w:rFonts w:ascii="Arial" w:hAnsi="Arial" w:cs="Arial"/>
        </w:rPr>
      </w:pPr>
      <w:r w:rsidRPr="00597BD2">
        <w:rPr>
          <w:rFonts w:ascii="Arial" w:hAnsi="Arial" w:cs="Arial"/>
          <w:b/>
        </w:rPr>
        <w:t>Metodología</w:t>
      </w:r>
      <w:r>
        <w:rPr>
          <w:rFonts w:ascii="Arial" w:hAnsi="Arial" w:cs="Arial"/>
        </w:rPr>
        <w:t>.- Se elaboró un instrumento con el propósito de evaluar la aptitud para la lectura crítica de artículos de investigación clínica en lo referente a realizar una interpretación adecuada del contenido, elaborar juicios apropiados y emitir propuestas pertinentes.</w:t>
      </w:r>
      <w:r>
        <w:rPr>
          <w:rFonts w:ascii="Arial" w:hAnsi="Arial" w:cs="Arial"/>
        </w:rPr>
        <w:tab/>
      </w:r>
    </w:p>
    <w:p w:rsidR="00112DB2" w:rsidRDefault="00597BD2" w:rsidP="001B564E">
      <w:pPr>
        <w:spacing w:line="480" w:lineRule="auto"/>
        <w:jc w:val="both"/>
        <w:rPr>
          <w:rFonts w:ascii="Arial" w:hAnsi="Arial" w:cs="Arial"/>
        </w:rPr>
      </w:pPr>
      <w:r w:rsidRPr="00597BD2">
        <w:rPr>
          <w:rFonts w:ascii="Arial" w:hAnsi="Arial" w:cs="Arial"/>
          <w:b/>
        </w:rPr>
        <w:t>Elaboración del instrumento</w:t>
      </w:r>
      <w:r w:rsidR="0012746B">
        <w:rPr>
          <w:rFonts w:ascii="Arial" w:hAnsi="Arial" w:cs="Arial"/>
        </w:rPr>
        <w:t>.- Como</w:t>
      </w:r>
      <w:r>
        <w:rPr>
          <w:rFonts w:ascii="Arial" w:hAnsi="Arial" w:cs="Arial"/>
        </w:rPr>
        <w:t xml:space="preserve"> paso inicial se procedió </w:t>
      </w:r>
      <w:r w:rsidR="00392C25">
        <w:rPr>
          <w:rFonts w:ascii="Arial" w:hAnsi="Arial" w:cs="Arial"/>
        </w:rPr>
        <w:t xml:space="preserve">a la búsqueda de artículos de investigación clínica de diversos temas de la especialidad en revistas de prestigio, en especial de contenidos que representaran mayor interés y experiencia en los alumnos; tomando en consideración los criterios de la Universidad de </w:t>
      </w:r>
      <w:proofErr w:type="spellStart"/>
      <w:r w:rsidR="00392C25">
        <w:rPr>
          <w:rFonts w:ascii="Arial" w:hAnsi="Arial" w:cs="Arial"/>
        </w:rPr>
        <w:t>McMaster</w:t>
      </w:r>
      <w:proofErr w:type="spellEnd"/>
      <w:r w:rsidR="00392C25">
        <w:rPr>
          <w:rFonts w:ascii="Arial" w:hAnsi="Arial" w:cs="Arial"/>
        </w:rPr>
        <w:t xml:space="preserve"> de </w:t>
      </w:r>
      <w:r w:rsidR="0012746B">
        <w:rPr>
          <w:rFonts w:ascii="Arial" w:hAnsi="Arial" w:cs="Arial"/>
        </w:rPr>
        <w:t>Canadá</w:t>
      </w:r>
      <w:r w:rsidR="00392C25">
        <w:rPr>
          <w:rFonts w:ascii="Arial" w:hAnsi="Arial" w:cs="Arial"/>
        </w:rPr>
        <w:t xml:space="preserve"> (3), se eligieron 4 artículos, uno para cada tipo de estudio propio de la investigación clínica: 1.-causalidad, 2.-curso clínico, 3.-pruebas diagnósticas y 4.-tratamiento. Se realizó el resumen correspondiente adecuándolos a los propósitos de interpretar, enjuiciar y proponer.</w:t>
      </w:r>
      <w:r w:rsidR="00392C25">
        <w:rPr>
          <w:rFonts w:ascii="Arial" w:hAnsi="Arial" w:cs="Arial"/>
        </w:rPr>
        <w:tab/>
      </w:r>
    </w:p>
    <w:p w:rsidR="00392C25" w:rsidRDefault="00392C25" w:rsidP="001B564E">
      <w:pPr>
        <w:spacing w:line="480" w:lineRule="auto"/>
        <w:jc w:val="both"/>
        <w:rPr>
          <w:rFonts w:ascii="Arial" w:hAnsi="Arial" w:cs="Arial"/>
        </w:rPr>
      </w:pPr>
      <w:r w:rsidRPr="00B66766">
        <w:rPr>
          <w:rFonts w:ascii="Arial" w:hAnsi="Arial" w:cs="Arial"/>
          <w:b/>
        </w:rPr>
        <w:t>Variables</w:t>
      </w:r>
      <w:r>
        <w:rPr>
          <w:rFonts w:ascii="Arial" w:hAnsi="Arial" w:cs="Arial"/>
        </w:rPr>
        <w:t>.- Años de residencia: 1°, 2°, 3° y 4° años. Lectura crítica: interpretación, emisión de juicios y formulación de propuestas.</w:t>
      </w:r>
    </w:p>
    <w:p w:rsidR="00DD2BF4" w:rsidRDefault="00392C25" w:rsidP="008A1A11">
      <w:pPr>
        <w:spacing w:line="480" w:lineRule="auto"/>
        <w:jc w:val="both"/>
        <w:rPr>
          <w:rFonts w:ascii="Arial" w:hAnsi="Arial" w:cs="Arial"/>
        </w:rPr>
      </w:pPr>
      <w:r w:rsidRPr="00DD2BF4">
        <w:rPr>
          <w:rFonts w:ascii="Arial" w:hAnsi="Arial" w:cs="Arial"/>
          <w:b/>
          <w:i/>
        </w:rPr>
        <w:t>Lectura crítica</w:t>
      </w:r>
      <w:r w:rsidRPr="00B66766">
        <w:rPr>
          <w:rFonts w:ascii="Arial" w:hAnsi="Arial" w:cs="Arial"/>
          <w:b/>
        </w:rPr>
        <w:t>:</w:t>
      </w:r>
      <w:r>
        <w:rPr>
          <w:rFonts w:ascii="Arial" w:hAnsi="Arial" w:cs="Arial"/>
        </w:rPr>
        <w:t xml:space="preserve"> habilidad que supone en el alumno una predisposición de hacer consciente ante una lectura de artículos de investigación clínica </w:t>
      </w:r>
      <w:r w:rsidR="00F37409">
        <w:rPr>
          <w:rFonts w:ascii="Arial" w:hAnsi="Arial" w:cs="Arial"/>
        </w:rPr>
        <w:t xml:space="preserve">su propia postura sobre el tema, misma que será confrontada con lo que dice el escrito en forma reflexiva, crítica, que construya y </w:t>
      </w:r>
      <w:r w:rsidR="00B66766">
        <w:rPr>
          <w:rFonts w:ascii="Arial" w:hAnsi="Arial" w:cs="Arial"/>
        </w:rPr>
        <w:t>reconstruya</w:t>
      </w:r>
      <w:r w:rsidR="00DD2BF4">
        <w:rPr>
          <w:rFonts w:ascii="Arial" w:hAnsi="Arial" w:cs="Arial"/>
        </w:rPr>
        <w:t xml:space="preserve">, debata y contraste constantemente con el autor, permitiéndole descubrir los supuestos implícitos y </w:t>
      </w:r>
      <w:r w:rsidR="0012746B">
        <w:rPr>
          <w:rFonts w:ascii="Arial" w:hAnsi="Arial" w:cs="Arial"/>
        </w:rPr>
        <w:t>explícitos</w:t>
      </w:r>
      <w:r w:rsidR="00DD2BF4">
        <w:rPr>
          <w:rFonts w:ascii="Arial" w:hAnsi="Arial" w:cs="Arial"/>
        </w:rPr>
        <w:t xml:space="preserve">, que </w:t>
      </w:r>
      <w:r w:rsidR="0012746B">
        <w:rPr>
          <w:rFonts w:ascii="Arial" w:hAnsi="Arial" w:cs="Arial"/>
        </w:rPr>
        <w:t>establezca</w:t>
      </w:r>
      <w:r w:rsidR="00DD2BF4">
        <w:rPr>
          <w:rFonts w:ascii="Arial" w:hAnsi="Arial" w:cs="Arial"/>
        </w:rPr>
        <w:t xml:space="preserve"> debilidades y fortalezas de los argumentos de la lectura y proponga planteamientos diferentes o que superen al autor.</w:t>
      </w:r>
    </w:p>
    <w:p w:rsidR="003D3AA3" w:rsidRDefault="0012746B" w:rsidP="0012746B">
      <w:pPr>
        <w:spacing w:line="480" w:lineRule="auto"/>
        <w:jc w:val="both"/>
        <w:rPr>
          <w:rFonts w:ascii="Arial" w:hAnsi="Arial" w:cs="Arial"/>
        </w:rPr>
      </w:pPr>
      <w:r w:rsidRPr="00DD2BF4">
        <w:rPr>
          <w:rFonts w:ascii="Arial" w:hAnsi="Arial" w:cs="Arial"/>
          <w:b/>
          <w:i/>
        </w:rPr>
        <w:t>Interpretación</w:t>
      </w:r>
      <w:r w:rsidR="00F37409" w:rsidRPr="00DD2BF4">
        <w:rPr>
          <w:rFonts w:ascii="Arial" w:hAnsi="Arial" w:cs="Arial"/>
          <w:b/>
          <w:i/>
        </w:rPr>
        <w:t xml:space="preserve"> adecuada</w:t>
      </w:r>
      <w:r w:rsidR="00F37409">
        <w:rPr>
          <w:rFonts w:ascii="Arial" w:hAnsi="Arial" w:cs="Arial"/>
        </w:rPr>
        <w:t>: es la reconstrucción del contenido de un trabajo para deducir o identificar</w:t>
      </w:r>
      <w:r w:rsidR="003D3AA3">
        <w:rPr>
          <w:rFonts w:ascii="Arial" w:hAnsi="Arial" w:cs="Arial"/>
        </w:rPr>
        <w:t xml:space="preserve"> el diseño, tipo de muestreo, variables, procedimientos etc., que en forma explícita o implícita se presenta, inferir un significado y llegar a conclusiones obtenidas del escrito.</w:t>
      </w:r>
      <w:r w:rsidR="003D3AA3">
        <w:rPr>
          <w:rFonts w:ascii="Arial" w:hAnsi="Arial" w:cs="Arial"/>
        </w:rPr>
        <w:tab/>
      </w:r>
    </w:p>
    <w:p w:rsidR="00392C25" w:rsidRDefault="003D3AA3" w:rsidP="001B564E">
      <w:pPr>
        <w:spacing w:line="480" w:lineRule="auto"/>
        <w:jc w:val="both"/>
        <w:rPr>
          <w:rFonts w:ascii="Arial" w:hAnsi="Arial" w:cs="Arial"/>
        </w:rPr>
      </w:pPr>
      <w:r w:rsidRPr="00DD2BF4">
        <w:rPr>
          <w:rFonts w:ascii="Arial" w:hAnsi="Arial" w:cs="Arial"/>
          <w:b/>
          <w:i/>
        </w:rPr>
        <w:t>Emisión de juicios apropiados</w:t>
      </w:r>
      <w:r>
        <w:rPr>
          <w:rFonts w:ascii="Arial" w:hAnsi="Arial" w:cs="Arial"/>
        </w:rPr>
        <w:t>: capacidad del alumno para distinguir entre lo fuerte y lo débil</w:t>
      </w:r>
      <w:r w:rsidR="008A1A11">
        <w:rPr>
          <w:rFonts w:ascii="Arial" w:hAnsi="Arial" w:cs="Arial"/>
        </w:rPr>
        <w:t>, favorable de lo desfavorable, lo pertinente, la validez del procedimiento en el estudio o lo relevante que el autor plantea de acuerdo con argumentos mejor sustentados ya sea de otro autor o del mismo alumno.</w:t>
      </w:r>
    </w:p>
    <w:p w:rsidR="008A1A11" w:rsidRDefault="00DD2BF4" w:rsidP="0012746B">
      <w:pPr>
        <w:spacing w:line="480" w:lineRule="auto"/>
        <w:jc w:val="both"/>
        <w:rPr>
          <w:rFonts w:ascii="Arial" w:hAnsi="Arial" w:cs="Arial"/>
        </w:rPr>
      </w:pPr>
      <w:r w:rsidRPr="00DD2BF4">
        <w:rPr>
          <w:rFonts w:ascii="Arial" w:hAnsi="Arial" w:cs="Arial"/>
          <w:b/>
          <w:i/>
        </w:rPr>
        <w:t>Formulación</w:t>
      </w:r>
      <w:r w:rsidR="008A1A11" w:rsidRPr="00DD2BF4">
        <w:rPr>
          <w:rFonts w:ascii="Arial" w:hAnsi="Arial" w:cs="Arial"/>
          <w:b/>
          <w:i/>
        </w:rPr>
        <w:t xml:space="preserve"> de propuestas pertinentes</w:t>
      </w:r>
      <w:r w:rsidR="008A1A11">
        <w:rPr>
          <w:rFonts w:ascii="Arial" w:hAnsi="Arial" w:cs="Arial"/>
        </w:rPr>
        <w:t>: son estrategias, tácticas o alternativas que el alumno puede plantear para mejorar, esclarecer o subsanar las limitantes que la lectura plantea.</w:t>
      </w:r>
    </w:p>
    <w:p w:rsidR="008A1A11" w:rsidRDefault="008A1A11" w:rsidP="0012746B">
      <w:pPr>
        <w:spacing w:line="480" w:lineRule="auto"/>
        <w:jc w:val="both"/>
        <w:rPr>
          <w:rFonts w:ascii="Arial" w:hAnsi="Arial" w:cs="Arial"/>
        </w:rPr>
      </w:pPr>
      <w:r w:rsidRPr="00DD2BF4">
        <w:rPr>
          <w:rFonts w:ascii="Arial" w:hAnsi="Arial" w:cs="Arial"/>
          <w:b/>
        </w:rPr>
        <w:t>Validez y confiabilidad del instrumento</w:t>
      </w:r>
      <w:r>
        <w:rPr>
          <w:rFonts w:ascii="Arial" w:hAnsi="Arial" w:cs="Arial"/>
        </w:rPr>
        <w:t>. Para la validez conceptual y de contenido del instrumento</w:t>
      </w:r>
      <w:r w:rsidR="00E33DC5">
        <w:rPr>
          <w:rFonts w:ascii="Arial" w:hAnsi="Arial" w:cs="Arial"/>
        </w:rPr>
        <w:t>, se utilizaron 5 jueces expertos con amplia experiencia en docencia, investigación y publicación  de trabajos científicos, se les dio a cada uno de ellos una copia del instrumento con el fin de que evaluaran la pertinencia del resumen, la claridad de los enunciados, el diseño y las respuestas de los enunciados. El criterio para validar cada ítem fue de 4 o 5 por lo menos. Se realizaron las modificaciones sugeridas tanto en el resumen como en los enunciados.</w:t>
      </w:r>
    </w:p>
    <w:p w:rsidR="00E33DC5" w:rsidRDefault="00E33DC5" w:rsidP="0012746B">
      <w:pPr>
        <w:spacing w:line="480" w:lineRule="auto"/>
        <w:jc w:val="both"/>
        <w:rPr>
          <w:rFonts w:ascii="Arial" w:hAnsi="Arial" w:cs="Arial"/>
        </w:rPr>
      </w:pPr>
      <w:r w:rsidRPr="00385C83">
        <w:rPr>
          <w:rFonts w:ascii="Arial" w:hAnsi="Arial" w:cs="Arial"/>
          <w:b/>
        </w:rPr>
        <w:t>Condiciones de aplicación</w:t>
      </w:r>
      <w:r>
        <w:rPr>
          <w:rFonts w:ascii="Arial" w:hAnsi="Arial" w:cs="Arial"/>
        </w:rPr>
        <w:t>. Previa autorización por las autoridades de educación médica correspondien</w:t>
      </w:r>
      <w:r w:rsidR="0012746B">
        <w:rPr>
          <w:rFonts w:ascii="Arial" w:hAnsi="Arial" w:cs="Arial"/>
        </w:rPr>
        <w:t>te, se aplicó</w:t>
      </w:r>
      <w:r>
        <w:rPr>
          <w:rFonts w:ascii="Arial" w:hAnsi="Arial" w:cs="Arial"/>
        </w:rPr>
        <w:t xml:space="preserve"> el instrumento de medición a los médicos de primero a cuarto año de la residencia</w:t>
      </w:r>
      <w:r w:rsidR="0012746B">
        <w:rPr>
          <w:rFonts w:ascii="Arial" w:hAnsi="Arial" w:cs="Arial"/>
        </w:rPr>
        <w:t xml:space="preserve"> de Otorrinolaringología  en</w:t>
      </w:r>
      <w:r>
        <w:rPr>
          <w:rFonts w:ascii="Arial" w:hAnsi="Arial" w:cs="Arial"/>
        </w:rPr>
        <w:t xml:space="preserve"> aula exprofeso. Se les aplicó </w:t>
      </w:r>
      <w:r w:rsidR="00D34652">
        <w:rPr>
          <w:rFonts w:ascii="Arial" w:hAnsi="Arial" w:cs="Arial"/>
        </w:rPr>
        <w:t>el proyecto, objetivos y el procedimiento, como llevar a cabo la lectura y cómo contestar el instrumento, refiriéndoles que el resultado no repercutiría en su calificación curricular.</w:t>
      </w:r>
    </w:p>
    <w:p w:rsidR="00D34652" w:rsidRDefault="00D34652" w:rsidP="0012746B">
      <w:pPr>
        <w:spacing w:line="480" w:lineRule="auto"/>
        <w:jc w:val="both"/>
        <w:rPr>
          <w:rFonts w:ascii="Arial" w:hAnsi="Arial" w:cs="Arial"/>
        </w:rPr>
      </w:pPr>
      <w:r>
        <w:rPr>
          <w:rFonts w:ascii="Arial" w:hAnsi="Arial" w:cs="Arial"/>
        </w:rPr>
        <w:t>Una vez aceptada la participación de los residentes de Otorrinolaringología de los 4 niveles (residentes de primero, segundo, tercero y cuarto año) se les aplicó el instrumento, en un tiempo aproximado de 90 minutos para su resolución. Ningún residente se negó a participar en el proyecto.</w:t>
      </w:r>
    </w:p>
    <w:p w:rsidR="00D34652" w:rsidRDefault="00D34652" w:rsidP="0012746B">
      <w:pPr>
        <w:spacing w:line="480" w:lineRule="auto"/>
        <w:jc w:val="both"/>
        <w:rPr>
          <w:rFonts w:ascii="Arial" w:hAnsi="Arial" w:cs="Arial"/>
        </w:rPr>
      </w:pPr>
      <w:r w:rsidRPr="00385C83">
        <w:rPr>
          <w:rFonts w:ascii="Arial" w:hAnsi="Arial" w:cs="Arial"/>
          <w:b/>
        </w:rPr>
        <w:t>Calificación</w:t>
      </w:r>
      <w:r>
        <w:rPr>
          <w:rFonts w:ascii="Arial" w:hAnsi="Arial" w:cs="Arial"/>
        </w:rPr>
        <w:t>. Las opciones de respuestas fueron, verdadero (V), falso (F) y no sé (NS), la calificación, tanto para la capacidad de interpretación como la de emisión de juicios y propuestas se obtuvo de la siguiente manera: la suma de las respuestas correctas se resta a la suma de las respuestas incorrectas. La máxima puntuación teórica posible fue de 90 (calificación global). La calificación del instrumento fue con técnica ciega.</w:t>
      </w:r>
    </w:p>
    <w:p w:rsidR="00D34652" w:rsidRDefault="00D34652" w:rsidP="0012746B">
      <w:pPr>
        <w:spacing w:line="480" w:lineRule="auto"/>
        <w:jc w:val="both"/>
        <w:rPr>
          <w:rFonts w:ascii="Arial" w:hAnsi="Arial" w:cs="Arial"/>
        </w:rPr>
      </w:pPr>
      <w:r w:rsidRPr="00385C83">
        <w:rPr>
          <w:rFonts w:ascii="Arial" w:hAnsi="Arial" w:cs="Arial"/>
          <w:b/>
        </w:rPr>
        <w:t>Análisis estadístico</w:t>
      </w:r>
      <w:r>
        <w:rPr>
          <w:rFonts w:ascii="Arial" w:hAnsi="Arial" w:cs="Arial"/>
        </w:rPr>
        <w:t>. La confiabilidad interna del</w:t>
      </w:r>
      <w:r w:rsidR="0012746B">
        <w:rPr>
          <w:rFonts w:ascii="Arial" w:hAnsi="Arial" w:cs="Arial"/>
        </w:rPr>
        <w:t xml:space="preserve"> instrumento se estimó con la fó</w:t>
      </w:r>
      <w:r>
        <w:rPr>
          <w:rFonts w:ascii="Arial" w:hAnsi="Arial" w:cs="Arial"/>
        </w:rPr>
        <w:t xml:space="preserve">rmula 21 de </w:t>
      </w:r>
      <w:proofErr w:type="spellStart"/>
      <w:r>
        <w:rPr>
          <w:rFonts w:ascii="Arial" w:hAnsi="Arial" w:cs="Arial"/>
        </w:rPr>
        <w:t>Kuder</w:t>
      </w:r>
      <w:proofErr w:type="spellEnd"/>
      <w:r>
        <w:rPr>
          <w:rFonts w:ascii="Arial" w:hAnsi="Arial" w:cs="Arial"/>
        </w:rPr>
        <w:t>-Richardson siendo el resultado de 0.94 (13).</w:t>
      </w:r>
      <w:r w:rsidR="0012746B">
        <w:rPr>
          <w:rFonts w:ascii="Arial" w:hAnsi="Arial" w:cs="Arial"/>
        </w:rPr>
        <w:t xml:space="preserve"> </w:t>
      </w:r>
      <w:r>
        <w:rPr>
          <w:rFonts w:ascii="Arial" w:hAnsi="Arial" w:cs="Arial"/>
        </w:rPr>
        <w:t xml:space="preserve">Para estimar las calificaciones esperadas por efecto del azar se aplicó la fórmula de </w:t>
      </w:r>
      <w:proofErr w:type="spellStart"/>
      <w:r>
        <w:rPr>
          <w:rFonts w:ascii="Arial" w:hAnsi="Arial" w:cs="Arial"/>
        </w:rPr>
        <w:t>Perez</w:t>
      </w:r>
      <w:proofErr w:type="spellEnd"/>
      <w:r>
        <w:rPr>
          <w:rFonts w:ascii="Arial" w:hAnsi="Arial" w:cs="Arial"/>
        </w:rPr>
        <w:t>-Padilla y Viniegra (14)</w:t>
      </w:r>
    </w:p>
    <w:p w:rsidR="00E75417" w:rsidRDefault="00E75417" w:rsidP="0012746B">
      <w:pPr>
        <w:spacing w:line="480" w:lineRule="auto"/>
        <w:jc w:val="both"/>
        <w:rPr>
          <w:rFonts w:ascii="Arial" w:hAnsi="Arial" w:cs="Arial"/>
        </w:rPr>
      </w:pPr>
      <w:r>
        <w:rPr>
          <w:rFonts w:ascii="Arial" w:hAnsi="Arial" w:cs="Arial"/>
        </w:rPr>
        <w:t xml:space="preserve">Se </w:t>
      </w:r>
      <w:proofErr w:type="spellStart"/>
      <w:r>
        <w:rPr>
          <w:rFonts w:ascii="Arial" w:hAnsi="Arial" w:cs="Arial"/>
        </w:rPr>
        <w:t>utilizo</w:t>
      </w:r>
      <w:proofErr w:type="spellEnd"/>
      <w:r>
        <w:rPr>
          <w:rFonts w:ascii="Arial" w:hAnsi="Arial" w:cs="Arial"/>
        </w:rPr>
        <w:t xml:space="preserve"> la prueba de </w:t>
      </w:r>
      <w:proofErr w:type="spellStart"/>
      <w:r>
        <w:rPr>
          <w:rFonts w:ascii="Arial" w:hAnsi="Arial" w:cs="Arial"/>
        </w:rPr>
        <w:t>Kruskal_Wallis</w:t>
      </w:r>
      <w:proofErr w:type="spellEnd"/>
      <w:r>
        <w:rPr>
          <w:rFonts w:ascii="Arial" w:hAnsi="Arial" w:cs="Arial"/>
        </w:rPr>
        <w:t>, para comparar más de dos grupos independientes (15)</w:t>
      </w:r>
    </w:p>
    <w:p w:rsidR="00F26324" w:rsidRDefault="00F26324" w:rsidP="008A1A11">
      <w:pPr>
        <w:spacing w:line="480" w:lineRule="auto"/>
        <w:ind w:firstLine="708"/>
        <w:jc w:val="both"/>
        <w:rPr>
          <w:rFonts w:ascii="Arial" w:hAnsi="Arial" w:cs="Arial"/>
        </w:rPr>
      </w:pPr>
    </w:p>
    <w:p w:rsidR="00F26324" w:rsidRDefault="00F26324" w:rsidP="008A1A11">
      <w:pPr>
        <w:spacing w:line="480" w:lineRule="auto"/>
        <w:ind w:firstLine="708"/>
        <w:jc w:val="both"/>
        <w:rPr>
          <w:rFonts w:ascii="Arial" w:hAnsi="Arial" w:cs="Arial"/>
          <w:b/>
        </w:rPr>
      </w:pPr>
      <w:r w:rsidRPr="00F26324">
        <w:rPr>
          <w:rFonts w:ascii="Arial" w:hAnsi="Arial" w:cs="Arial"/>
          <w:b/>
        </w:rPr>
        <w:t>RESULTADOS</w:t>
      </w:r>
    </w:p>
    <w:p w:rsidR="00F26324" w:rsidRDefault="00F26324" w:rsidP="0012746B">
      <w:pPr>
        <w:spacing w:line="480" w:lineRule="auto"/>
        <w:jc w:val="both"/>
        <w:rPr>
          <w:rFonts w:ascii="Arial" w:hAnsi="Arial" w:cs="Arial"/>
        </w:rPr>
      </w:pPr>
      <w:r>
        <w:rPr>
          <w:rFonts w:ascii="Arial" w:hAnsi="Arial" w:cs="Arial"/>
        </w:rPr>
        <w:t xml:space="preserve">En el cuadro 1 se muestran las distribuciones de los participantes en los diferentes </w:t>
      </w:r>
      <w:r w:rsidR="00195579">
        <w:rPr>
          <w:rFonts w:ascii="Arial" w:hAnsi="Arial" w:cs="Arial"/>
        </w:rPr>
        <w:t xml:space="preserve">grupos del sector salud y años de residencia, donde se aprecia que los residentes del IMSS </w:t>
      </w:r>
      <w:r>
        <w:rPr>
          <w:rFonts w:ascii="Arial" w:hAnsi="Arial" w:cs="Arial"/>
        </w:rPr>
        <w:t>obtuvieron la mediana global más alta, y se muestran diferencias estadísticas significativas al comparar con los demás grupos. Al comparar al interior de cada institución  se observan mejores puntajes en el IMSS principalmente en los residentes de 4° año y el menor en la categoría de “otros”, aunque no se observan diferencias estadísticas significativas en ningún grupo. Es claro observar como los resultados no exhiben un perfil ascendente como resultado de una influencia favorable de los años de experiencia.</w:t>
      </w:r>
    </w:p>
    <w:p w:rsidR="00F26324" w:rsidRDefault="00F26324" w:rsidP="0012746B">
      <w:pPr>
        <w:spacing w:line="480" w:lineRule="auto"/>
        <w:jc w:val="both"/>
        <w:rPr>
          <w:rFonts w:ascii="Arial" w:hAnsi="Arial" w:cs="Arial"/>
        </w:rPr>
      </w:pPr>
      <w:r>
        <w:rPr>
          <w:rFonts w:ascii="Arial" w:hAnsi="Arial" w:cs="Arial"/>
        </w:rPr>
        <w:t xml:space="preserve">En el cuadro 2 se muestra el grado de dominio de la lectura crítica en las tres capacidades, interpretación, juicios y propuestas, donde cabe destacar que los </w:t>
      </w:r>
      <w:r w:rsidR="0012746B">
        <w:rPr>
          <w:rFonts w:ascii="Arial" w:hAnsi="Arial" w:cs="Arial"/>
        </w:rPr>
        <w:t>más</w:t>
      </w:r>
      <w:r>
        <w:rPr>
          <w:rFonts w:ascii="Arial" w:hAnsi="Arial" w:cs="Arial"/>
        </w:rPr>
        <w:t xml:space="preserve"> altos porcentajes se observaron en l</w:t>
      </w:r>
      <w:r w:rsidR="0012746B">
        <w:rPr>
          <w:rFonts w:ascii="Arial" w:hAnsi="Arial" w:cs="Arial"/>
        </w:rPr>
        <w:t>o esperable por efecto del azar</w:t>
      </w:r>
      <w:r>
        <w:rPr>
          <w:rFonts w:ascii="Arial" w:hAnsi="Arial" w:cs="Arial"/>
        </w:rPr>
        <w:t xml:space="preserve"> </w:t>
      </w:r>
      <w:r w:rsidR="0012746B">
        <w:rPr>
          <w:rFonts w:ascii="Arial" w:hAnsi="Arial" w:cs="Arial"/>
        </w:rPr>
        <w:t>así</w:t>
      </w:r>
      <w:r>
        <w:rPr>
          <w:rFonts w:ascii="Arial" w:hAnsi="Arial" w:cs="Arial"/>
        </w:rPr>
        <w:t xml:space="preserve"> mismo, se aprecia en los residentes de primer año el mejor porcentaje dentro de la categoría “baja”.</w:t>
      </w:r>
    </w:p>
    <w:p w:rsidR="00F26324" w:rsidRDefault="00F26324" w:rsidP="00D95475">
      <w:pPr>
        <w:spacing w:line="480" w:lineRule="auto"/>
        <w:jc w:val="both"/>
        <w:rPr>
          <w:rFonts w:ascii="Arial" w:hAnsi="Arial" w:cs="Arial"/>
        </w:rPr>
      </w:pPr>
      <w:r>
        <w:rPr>
          <w:rFonts w:ascii="Arial" w:hAnsi="Arial" w:cs="Arial"/>
        </w:rPr>
        <w:t xml:space="preserve">También se estudiaron </w:t>
      </w:r>
      <w:r w:rsidR="00195579">
        <w:rPr>
          <w:rFonts w:ascii="Arial" w:hAnsi="Arial" w:cs="Arial"/>
        </w:rPr>
        <w:t>las interpretaciones, juicios y propuestas por separado, encontrando diferencias estadísticamente significativas sol</w:t>
      </w:r>
      <w:bookmarkStart w:id="0" w:name="_GoBack"/>
      <w:bookmarkEnd w:id="0"/>
      <w:r w:rsidR="00195579">
        <w:rPr>
          <w:rFonts w:ascii="Arial" w:hAnsi="Arial" w:cs="Arial"/>
        </w:rPr>
        <w:t>o en juicios. Se compararon las tres capacidades hacia el interior de cada año de residencia, encontrando diferencias estadísticas significativas entre R1, R2, R3 y R4, es de notarse que las puntuaciones más altas se dieron en la capacidad de interpretación con predominio en el R3, con una tendencia descendente en juicios y propuestas respectivamente (cuadro 3).</w:t>
      </w:r>
    </w:p>
    <w:p w:rsidR="00195579" w:rsidRDefault="00195579" w:rsidP="00D95475">
      <w:pPr>
        <w:spacing w:line="480" w:lineRule="auto"/>
        <w:jc w:val="both"/>
        <w:rPr>
          <w:rFonts w:ascii="Arial" w:hAnsi="Arial" w:cs="Arial"/>
        </w:rPr>
      </w:pPr>
      <w:r>
        <w:rPr>
          <w:rFonts w:ascii="Arial" w:hAnsi="Arial" w:cs="Arial"/>
        </w:rPr>
        <w:t>En el cuadro 4 se muestran los resultados del IMSS, donde se observa que los “juicios” y las “propuestas” en cada año de residencia van en forma descendente, predominantemente en los residentes de tercer y cuarto año, pareciendo no mostrarse efecto de los años de residencia en el desarrollo de la lectura crítica.</w:t>
      </w:r>
    </w:p>
    <w:p w:rsidR="00195579" w:rsidRDefault="00195579" w:rsidP="00D95475">
      <w:pPr>
        <w:spacing w:line="480" w:lineRule="auto"/>
        <w:jc w:val="both"/>
        <w:rPr>
          <w:rFonts w:ascii="Arial" w:hAnsi="Arial" w:cs="Arial"/>
        </w:rPr>
      </w:pPr>
      <w:r>
        <w:rPr>
          <w:rFonts w:ascii="Arial" w:hAnsi="Arial" w:cs="Arial"/>
        </w:rPr>
        <w:t xml:space="preserve">En el cuadro 5, el grupo del ISSSTE, al igual que en el IMSS, no se </w:t>
      </w:r>
      <w:proofErr w:type="gramStart"/>
      <w:r>
        <w:rPr>
          <w:rFonts w:ascii="Arial" w:hAnsi="Arial" w:cs="Arial"/>
        </w:rPr>
        <w:t>encontraron</w:t>
      </w:r>
      <w:proofErr w:type="gramEnd"/>
      <w:r>
        <w:rPr>
          <w:rFonts w:ascii="Arial" w:hAnsi="Arial" w:cs="Arial"/>
        </w:rPr>
        <w:t xml:space="preserve"> diferencias estadísticas significativas entre cada capacidad y los años de residencia, sin embargo al interior</w:t>
      </w:r>
      <w:r w:rsidR="00157DCC">
        <w:rPr>
          <w:rFonts w:ascii="Arial" w:hAnsi="Arial" w:cs="Arial"/>
        </w:rPr>
        <w:t xml:space="preserve"> de cada año de residencia, si se muestran diferencias estadísticamente significativas.</w:t>
      </w:r>
    </w:p>
    <w:p w:rsidR="00D95475" w:rsidRDefault="00157DCC" w:rsidP="00D95475">
      <w:pPr>
        <w:spacing w:line="480" w:lineRule="auto"/>
        <w:jc w:val="both"/>
        <w:rPr>
          <w:rFonts w:ascii="Arial" w:hAnsi="Arial" w:cs="Arial"/>
        </w:rPr>
      </w:pPr>
      <w:r>
        <w:rPr>
          <w:rFonts w:ascii="Arial" w:hAnsi="Arial" w:cs="Arial"/>
        </w:rPr>
        <w:t xml:space="preserve">En el caso de la Secretaria de Salud, (cuadro 6), al comparar las capacidades al interior de los subgrupos se observan los mejores puntajes en interpretación con un patrón decreciente para juicios y propuestas respectivamente con diferencias significativas entre </w:t>
      </w:r>
      <w:proofErr w:type="spellStart"/>
      <w:r>
        <w:rPr>
          <w:rFonts w:ascii="Arial" w:hAnsi="Arial" w:cs="Arial"/>
        </w:rPr>
        <w:t>si.</w:t>
      </w:r>
      <w:proofErr w:type="spellEnd"/>
    </w:p>
    <w:p w:rsidR="00157DCC" w:rsidRDefault="00D95475" w:rsidP="00D95475">
      <w:pPr>
        <w:spacing w:line="480" w:lineRule="auto"/>
        <w:jc w:val="both"/>
        <w:rPr>
          <w:rFonts w:ascii="Arial" w:hAnsi="Arial" w:cs="Arial"/>
        </w:rPr>
      </w:pPr>
      <w:r>
        <w:rPr>
          <w:rFonts w:ascii="Arial" w:hAnsi="Arial" w:cs="Arial"/>
        </w:rPr>
        <w:t>L</w:t>
      </w:r>
      <w:r w:rsidR="00157DCC">
        <w:rPr>
          <w:rFonts w:ascii="Arial" w:hAnsi="Arial" w:cs="Arial"/>
        </w:rPr>
        <w:t>os resultados de los residentes de “otras” áreas del sector salud no muestran diferencias respecto a los tres grupos ya mencionados, donde también las calificaciones que exhiben menor puntaje son las propuestas.</w:t>
      </w:r>
    </w:p>
    <w:p w:rsidR="00157DCC" w:rsidRDefault="00157DCC" w:rsidP="00D95475">
      <w:pPr>
        <w:spacing w:line="480" w:lineRule="auto"/>
        <w:jc w:val="both"/>
        <w:rPr>
          <w:rFonts w:ascii="Arial" w:hAnsi="Arial" w:cs="Arial"/>
        </w:rPr>
      </w:pPr>
      <w:r>
        <w:rPr>
          <w:rFonts w:ascii="Arial" w:hAnsi="Arial" w:cs="Arial"/>
        </w:rPr>
        <w:t>Cabe hacer notar que en los c</w:t>
      </w:r>
      <w:r w:rsidR="00D95475">
        <w:rPr>
          <w:rFonts w:ascii="Arial" w:hAnsi="Arial" w:cs="Arial"/>
        </w:rPr>
        <w:t>uatro grupos de residentes</w:t>
      </w:r>
      <w:r>
        <w:rPr>
          <w:rFonts w:ascii="Arial" w:hAnsi="Arial" w:cs="Arial"/>
        </w:rPr>
        <w:t xml:space="preserve"> estudiados, parece no existir la tendencia de un desarrollo gradual de las habilidades en lectura crítica, conforme se enfrenten a </w:t>
      </w:r>
      <w:proofErr w:type="gramStart"/>
      <w:r>
        <w:rPr>
          <w:rFonts w:ascii="Arial" w:hAnsi="Arial" w:cs="Arial"/>
        </w:rPr>
        <w:t>mayor años</w:t>
      </w:r>
      <w:proofErr w:type="gramEnd"/>
      <w:r>
        <w:rPr>
          <w:rFonts w:ascii="Arial" w:hAnsi="Arial" w:cs="Arial"/>
        </w:rPr>
        <w:t xml:space="preserve"> de experiencia, y que existe una diferencia estadística significativa entre las categorías en todos los grupos.</w:t>
      </w:r>
    </w:p>
    <w:p w:rsidR="00157DCC" w:rsidRDefault="00157DCC" w:rsidP="008A1A11">
      <w:pPr>
        <w:spacing w:line="480" w:lineRule="auto"/>
        <w:ind w:firstLine="708"/>
        <w:jc w:val="both"/>
        <w:rPr>
          <w:rFonts w:ascii="Arial" w:hAnsi="Arial" w:cs="Arial"/>
        </w:rPr>
      </w:pPr>
    </w:p>
    <w:p w:rsidR="00157DCC" w:rsidRDefault="00157DCC" w:rsidP="008A1A11">
      <w:pPr>
        <w:spacing w:line="480" w:lineRule="auto"/>
        <w:ind w:firstLine="708"/>
        <w:jc w:val="both"/>
        <w:rPr>
          <w:rFonts w:ascii="Arial" w:hAnsi="Arial" w:cs="Arial"/>
        </w:rPr>
      </w:pPr>
    </w:p>
    <w:p w:rsidR="00157DCC" w:rsidRDefault="00157DCC" w:rsidP="008A1A11">
      <w:pPr>
        <w:spacing w:line="480" w:lineRule="auto"/>
        <w:ind w:firstLine="708"/>
        <w:jc w:val="both"/>
        <w:rPr>
          <w:rFonts w:ascii="Arial" w:hAnsi="Arial" w:cs="Arial"/>
        </w:rPr>
      </w:pPr>
    </w:p>
    <w:p w:rsidR="00157DCC" w:rsidRDefault="00157DCC" w:rsidP="008A1A11">
      <w:pPr>
        <w:spacing w:line="480" w:lineRule="auto"/>
        <w:ind w:firstLine="708"/>
        <w:jc w:val="both"/>
        <w:rPr>
          <w:rFonts w:ascii="Arial" w:hAnsi="Arial" w:cs="Arial"/>
        </w:rPr>
      </w:pPr>
    </w:p>
    <w:p w:rsidR="00157DCC" w:rsidRDefault="00157DCC" w:rsidP="008A1A11">
      <w:pPr>
        <w:spacing w:line="480" w:lineRule="auto"/>
        <w:ind w:firstLine="708"/>
        <w:jc w:val="both"/>
        <w:rPr>
          <w:rFonts w:ascii="Arial" w:hAnsi="Arial" w:cs="Arial"/>
        </w:rPr>
      </w:pPr>
    </w:p>
    <w:p w:rsidR="00157DCC" w:rsidRDefault="00157DCC" w:rsidP="008A1A11">
      <w:pPr>
        <w:spacing w:line="480" w:lineRule="auto"/>
        <w:ind w:firstLine="708"/>
        <w:jc w:val="both"/>
        <w:rPr>
          <w:rFonts w:ascii="Arial" w:hAnsi="Arial" w:cs="Arial"/>
        </w:rPr>
      </w:pPr>
    </w:p>
    <w:p w:rsidR="00157DCC" w:rsidRDefault="00157DCC" w:rsidP="008A1A11">
      <w:pPr>
        <w:spacing w:line="480" w:lineRule="auto"/>
        <w:ind w:firstLine="708"/>
        <w:jc w:val="both"/>
        <w:rPr>
          <w:rFonts w:ascii="Arial" w:hAnsi="Arial" w:cs="Arial"/>
        </w:rPr>
      </w:pPr>
    </w:p>
    <w:p w:rsidR="00D95475" w:rsidRDefault="00D95475" w:rsidP="008A1A11">
      <w:pPr>
        <w:spacing w:line="480" w:lineRule="auto"/>
        <w:ind w:firstLine="708"/>
        <w:jc w:val="both"/>
        <w:rPr>
          <w:rFonts w:ascii="Arial" w:hAnsi="Arial" w:cs="Arial"/>
          <w:b/>
        </w:rPr>
      </w:pPr>
    </w:p>
    <w:p w:rsidR="00157DCC" w:rsidRDefault="00157DCC" w:rsidP="008A1A11">
      <w:pPr>
        <w:spacing w:line="480" w:lineRule="auto"/>
        <w:ind w:firstLine="708"/>
        <w:jc w:val="both"/>
        <w:rPr>
          <w:rFonts w:ascii="Arial" w:hAnsi="Arial" w:cs="Arial"/>
          <w:b/>
        </w:rPr>
      </w:pPr>
      <w:r w:rsidRPr="00157DCC">
        <w:rPr>
          <w:rFonts w:ascii="Arial" w:hAnsi="Arial" w:cs="Arial"/>
          <w:b/>
        </w:rPr>
        <w:t>DISCUSION</w:t>
      </w:r>
    </w:p>
    <w:p w:rsidR="00157DCC" w:rsidRDefault="00157DCC" w:rsidP="00527F0F">
      <w:pPr>
        <w:spacing w:line="480" w:lineRule="auto"/>
        <w:jc w:val="both"/>
        <w:rPr>
          <w:rFonts w:ascii="Arial" w:hAnsi="Arial" w:cs="Arial"/>
        </w:rPr>
      </w:pPr>
      <w:r>
        <w:rPr>
          <w:rFonts w:ascii="Arial" w:hAnsi="Arial" w:cs="Arial"/>
        </w:rPr>
        <w:t xml:space="preserve">En este trabajo de </w:t>
      </w:r>
      <w:r w:rsidR="00385C83">
        <w:rPr>
          <w:rFonts w:ascii="Arial" w:hAnsi="Arial" w:cs="Arial"/>
        </w:rPr>
        <w:t>investigación, cabe</w:t>
      </w:r>
      <w:r>
        <w:rPr>
          <w:rFonts w:ascii="Arial" w:hAnsi="Arial" w:cs="Arial"/>
        </w:rPr>
        <w:t xml:space="preserve"> destacar que el interés por conocer el dominio de la lectura crítica a través de los indicadores de interpretación, juicios y propuestas, parte de la necesidad de conocer como el médico es capaz de discriminar entre un número de artículos de investigación limitado disponibles en nuestros días, aprovecharlo para un desarrollo gradual a través de los años de su propio conocimiento, entendiendo que disponer de ella y consumirla no permite el logro de un avance en el conocimiento, sino al contrario en forma incon</w:t>
      </w:r>
      <w:r w:rsidR="006521C6">
        <w:rPr>
          <w:rFonts w:ascii="Arial" w:hAnsi="Arial" w:cs="Arial"/>
        </w:rPr>
        <w:t>sciente nos aleja y confunde.</w:t>
      </w:r>
    </w:p>
    <w:p w:rsidR="006521C6" w:rsidRDefault="006521C6" w:rsidP="00527F0F">
      <w:pPr>
        <w:spacing w:line="480" w:lineRule="auto"/>
        <w:jc w:val="both"/>
        <w:rPr>
          <w:rFonts w:ascii="Arial" w:hAnsi="Arial" w:cs="Arial"/>
        </w:rPr>
      </w:pPr>
      <w:r>
        <w:rPr>
          <w:rFonts w:ascii="Arial" w:hAnsi="Arial" w:cs="Arial"/>
        </w:rPr>
        <w:t>La finalidad del instrumento de medición es discriminar que residentes leen artículos de investigación clínica con una ac</w:t>
      </w:r>
      <w:r w:rsidR="00527F0F">
        <w:rPr>
          <w:rFonts w:ascii="Arial" w:hAnsi="Arial" w:cs="Arial"/>
        </w:rPr>
        <w:t>titud fundada en la crítica, cuá</w:t>
      </w:r>
      <w:r>
        <w:rPr>
          <w:rFonts w:ascii="Arial" w:hAnsi="Arial" w:cs="Arial"/>
        </w:rPr>
        <w:t>l es la validez de su contenido, comprender</w:t>
      </w:r>
      <w:r w:rsidR="005B3B60">
        <w:rPr>
          <w:rFonts w:ascii="Arial" w:hAnsi="Arial" w:cs="Arial"/>
        </w:rPr>
        <w:t xml:space="preserve"> el propósito del autor, considerando diversos aspectos en el dominio en la metodología de la investigación clínica, emitiendo juicios apropiados y propuestas pertinentes, de aquellos que solo se limitan a leer artículos con un fin de reproducción e imitación, donde al no obtener un verdadero conocimiento, su persistencia será limitada y al no discutirla ni reflexionarla, será producto de la memoria.</w:t>
      </w:r>
      <w:r>
        <w:rPr>
          <w:rFonts w:ascii="Arial" w:hAnsi="Arial" w:cs="Arial"/>
        </w:rPr>
        <w:t xml:space="preserve"> </w:t>
      </w:r>
    </w:p>
    <w:p w:rsidR="005B3B60" w:rsidRDefault="005B3B60" w:rsidP="00527F0F">
      <w:pPr>
        <w:spacing w:line="480" w:lineRule="auto"/>
        <w:jc w:val="both"/>
        <w:rPr>
          <w:rFonts w:ascii="Arial" w:hAnsi="Arial" w:cs="Arial"/>
        </w:rPr>
      </w:pPr>
      <w:r>
        <w:rPr>
          <w:rFonts w:ascii="Arial" w:hAnsi="Arial" w:cs="Arial"/>
        </w:rPr>
        <w:t xml:space="preserve">En la </w:t>
      </w:r>
      <w:r w:rsidR="00385C83">
        <w:rPr>
          <w:rFonts w:ascii="Arial" w:hAnsi="Arial" w:cs="Arial"/>
        </w:rPr>
        <w:t>práctica</w:t>
      </w:r>
      <w:r>
        <w:rPr>
          <w:rFonts w:ascii="Arial" w:hAnsi="Arial" w:cs="Arial"/>
        </w:rPr>
        <w:t xml:space="preserve"> de la enseñanza destacan dos corrientes, la tradicional o pasiva receptiva y la activa participativa (11, 12). En la primera, el profesor juega un papel predominante, con una actitud del alumno solo receptiva y acumulativa, característica de un sistema dominante donde la lectura  solo juega el papel de fuente de conocimiento, donde el alumno tendrá que memorizar y acatar en una forma irreflexiva. En la activa participativa, el alumno juega un papel totalmente diferente, donde gestionará su propia fuente de  conocimiento a partir de sus intereses y necesidades, reflexionando con las lecturas </w:t>
      </w:r>
      <w:r w:rsidR="00DC0370">
        <w:rPr>
          <w:rFonts w:ascii="Arial" w:hAnsi="Arial" w:cs="Arial"/>
        </w:rPr>
        <w:t>que va realizando, re-estructura, problematiza y debate cada vez con mejores argumentos consolidados, producto se su análisis y proponga mejoras a los planteamientos emitidos por los autores, aquí el papel del profesor es de propiciador de situaciones de conocimiento y de aprendizaje.</w:t>
      </w:r>
    </w:p>
    <w:p w:rsidR="00195579" w:rsidRDefault="00931B86" w:rsidP="00527F0F">
      <w:pPr>
        <w:spacing w:line="480" w:lineRule="auto"/>
        <w:jc w:val="both"/>
        <w:rPr>
          <w:rFonts w:ascii="Arial" w:hAnsi="Arial" w:cs="Arial"/>
        </w:rPr>
      </w:pPr>
      <w:r>
        <w:rPr>
          <w:rFonts w:ascii="Arial" w:hAnsi="Arial" w:cs="Arial"/>
        </w:rPr>
        <w:t xml:space="preserve"> </w:t>
      </w:r>
      <w:r w:rsidR="008E3B4B">
        <w:rPr>
          <w:rFonts w:ascii="Arial" w:hAnsi="Arial" w:cs="Arial"/>
        </w:rPr>
        <w:t>Desde 1986 s</w:t>
      </w:r>
      <w:r w:rsidR="00DC0370">
        <w:rPr>
          <w:rFonts w:ascii="Arial" w:hAnsi="Arial" w:cs="Arial"/>
        </w:rPr>
        <w:t>e han realizado estudios de investigación sobre capacidades de lectura crítica en investigación clínica en diversas especialidades (4-10), donde la aptitud para la lectura crítica no ha logrado un buen desarrollo, al proponernos nosotros realizar un estudio en residentes de Otorrinolaringología confirma, como observamos en nuestros resultados, la persistencia de un sistema tradicional de la educación, donde al consignar a este tipo de educación, esperaríamos un escalonamiento en el dominio de la lectura crítica (tabla 1), y no solamente eso, sino semejanzas en las habilidades de lectura crítica en las diversas áreas del sector salud.</w:t>
      </w:r>
    </w:p>
    <w:p w:rsidR="00DC0370" w:rsidRDefault="008E3B4B" w:rsidP="008E3B4B">
      <w:pPr>
        <w:spacing w:line="480" w:lineRule="auto"/>
        <w:jc w:val="both"/>
        <w:rPr>
          <w:rFonts w:ascii="Arial" w:hAnsi="Arial" w:cs="Arial"/>
        </w:rPr>
      </w:pPr>
      <w:r>
        <w:rPr>
          <w:rFonts w:ascii="Arial" w:hAnsi="Arial" w:cs="Arial"/>
        </w:rPr>
        <w:t>E</w:t>
      </w:r>
      <w:r w:rsidR="00DC0370">
        <w:rPr>
          <w:rFonts w:ascii="Arial" w:hAnsi="Arial" w:cs="Arial"/>
        </w:rPr>
        <w:t>xiste preocupación en el medio por desarrollar la habilidad para la lectura crítica</w:t>
      </w:r>
      <w:r>
        <w:rPr>
          <w:rFonts w:ascii="Arial" w:hAnsi="Arial" w:cs="Arial"/>
        </w:rPr>
        <w:t>, no obstante identificamos que predomina aún la educación no activa o falta de desarrollo de competencias</w:t>
      </w:r>
      <w:r w:rsidR="00DC0370">
        <w:rPr>
          <w:rFonts w:ascii="Arial" w:hAnsi="Arial" w:cs="Arial"/>
        </w:rPr>
        <w:t xml:space="preserve"> pues en los residentes de primero a cuarto año, se encontró que los alumnos quedaron  en su mayoría dentro de lo explicable por el azar  (tabla 2), lo que nos hace pensar que las sesiones  bibliográficas, actividad que destaca en todos los centros de formación de residentes por lo menos una vez a la semana, solo permite concluir que el tiempo</w:t>
      </w:r>
      <w:r w:rsidR="00C55929">
        <w:rPr>
          <w:rFonts w:ascii="Arial" w:hAnsi="Arial" w:cs="Arial"/>
        </w:rPr>
        <w:t xml:space="preserve"> que los residentes invierten en la lectura bibliográ</w:t>
      </w:r>
      <w:r>
        <w:rPr>
          <w:rFonts w:ascii="Arial" w:hAnsi="Arial" w:cs="Arial"/>
        </w:rPr>
        <w:t>fica, no evidencia desarrollo óptimo de la aptitud de lectura ni establece una correlación en su desarrollo con el tiemp</w:t>
      </w:r>
      <w:r w:rsidR="00C55929">
        <w:rPr>
          <w:rFonts w:ascii="Arial" w:hAnsi="Arial" w:cs="Arial"/>
        </w:rPr>
        <w:t xml:space="preserve">o </w:t>
      </w:r>
      <w:r>
        <w:rPr>
          <w:rFonts w:ascii="Arial" w:hAnsi="Arial" w:cs="Arial"/>
        </w:rPr>
        <w:t xml:space="preserve">cursado </w:t>
      </w:r>
      <w:r w:rsidR="00C55929">
        <w:rPr>
          <w:rFonts w:ascii="Arial" w:hAnsi="Arial" w:cs="Arial"/>
        </w:rPr>
        <w:t>respecto al plan de estudios.</w:t>
      </w:r>
    </w:p>
    <w:p w:rsidR="00C55929" w:rsidRDefault="00C55929" w:rsidP="00F65E28">
      <w:pPr>
        <w:spacing w:line="480" w:lineRule="auto"/>
        <w:jc w:val="both"/>
        <w:rPr>
          <w:rFonts w:ascii="Arial" w:hAnsi="Arial" w:cs="Arial"/>
        </w:rPr>
      </w:pPr>
      <w:r>
        <w:rPr>
          <w:rFonts w:ascii="Arial" w:hAnsi="Arial" w:cs="Arial"/>
        </w:rPr>
        <w:t>La educación tradicional dice que si no tenemos desarrollada la interpretación en la lectura, no podremos desarrollar juicios y mucho menos emitir propuestas, como lo observamos en nuestros resultados (tabla 3</w:t>
      </w:r>
      <w:r w:rsidR="00F65E28">
        <w:rPr>
          <w:rFonts w:ascii="Arial" w:hAnsi="Arial" w:cs="Arial"/>
        </w:rPr>
        <w:t>), producto no del alumno per sé</w:t>
      </w:r>
      <w:r>
        <w:rPr>
          <w:rFonts w:ascii="Arial" w:hAnsi="Arial" w:cs="Arial"/>
        </w:rPr>
        <w:t>, sino resultado del medio en el que se encuentra inmerso.</w:t>
      </w:r>
    </w:p>
    <w:p w:rsidR="00C55929" w:rsidRDefault="00C55929" w:rsidP="00F65E28">
      <w:pPr>
        <w:spacing w:line="480" w:lineRule="auto"/>
        <w:jc w:val="both"/>
        <w:rPr>
          <w:rFonts w:ascii="Arial" w:hAnsi="Arial" w:cs="Arial"/>
        </w:rPr>
      </w:pPr>
      <w:r>
        <w:rPr>
          <w:rFonts w:ascii="Arial" w:hAnsi="Arial" w:cs="Arial"/>
        </w:rPr>
        <w:t>Cabe destacar que no debemos perder de vista que se trata de un estudio transversal, un diseño no muy fuerte para emitir un resultado contundente del desarrollo de la lectura respe</w:t>
      </w:r>
      <w:r w:rsidR="00F65E28">
        <w:rPr>
          <w:rFonts w:ascii="Arial" w:hAnsi="Arial" w:cs="Arial"/>
        </w:rPr>
        <w:t>c</w:t>
      </w:r>
      <w:r>
        <w:rPr>
          <w:rFonts w:ascii="Arial" w:hAnsi="Arial" w:cs="Arial"/>
        </w:rPr>
        <w:t>to al efecto de los años de experiencia en la residencia.</w:t>
      </w:r>
    </w:p>
    <w:p w:rsidR="00F65E28" w:rsidRDefault="00C55929" w:rsidP="00F65E28">
      <w:pPr>
        <w:spacing w:line="480" w:lineRule="auto"/>
        <w:jc w:val="both"/>
        <w:rPr>
          <w:rFonts w:ascii="Arial" w:hAnsi="Arial" w:cs="Arial"/>
        </w:rPr>
      </w:pPr>
      <w:r>
        <w:rPr>
          <w:rFonts w:ascii="Arial" w:hAnsi="Arial" w:cs="Arial"/>
        </w:rPr>
        <w:t>Al comparar la interpretación, los juicios y las propuestas en las instituciones estudiadas (SSA, IMSS, ISSSTE y otros), en todas observamos una tendencia decreciente, destacando los mejores puntajes pa</w:t>
      </w:r>
      <w:r w:rsidR="00F65E28">
        <w:rPr>
          <w:rFonts w:ascii="Arial" w:hAnsi="Arial" w:cs="Arial"/>
        </w:rPr>
        <w:t>ra la interpretación, (tabla 4-6</w:t>
      </w:r>
      <w:r>
        <w:rPr>
          <w:rFonts w:ascii="Arial" w:hAnsi="Arial" w:cs="Arial"/>
        </w:rPr>
        <w:t>), resaltando que ese aspe</w:t>
      </w:r>
      <w:r w:rsidR="00F65E28">
        <w:rPr>
          <w:rFonts w:ascii="Arial" w:hAnsi="Arial" w:cs="Arial"/>
        </w:rPr>
        <w:t>c</w:t>
      </w:r>
      <w:r>
        <w:rPr>
          <w:rFonts w:ascii="Arial" w:hAnsi="Arial" w:cs="Arial"/>
        </w:rPr>
        <w:t>to se mantuvo en todos los centros de formación, lo que refleja ser producto de un sistema tradicional dominante de la educación, efecto de un microambiente, donde los que pretende es la “homogeneización” de la educación.</w:t>
      </w:r>
    </w:p>
    <w:p w:rsidR="008D1215" w:rsidRDefault="00C55929" w:rsidP="00F65E28">
      <w:pPr>
        <w:spacing w:line="480" w:lineRule="auto"/>
        <w:jc w:val="both"/>
        <w:rPr>
          <w:rFonts w:ascii="Arial" w:hAnsi="Arial" w:cs="Arial"/>
        </w:rPr>
      </w:pPr>
      <w:r>
        <w:rPr>
          <w:rFonts w:ascii="Arial" w:hAnsi="Arial" w:cs="Arial"/>
        </w:rPr>
        <w:t>El leer críticamente no amplia solo ver lo que el autor expone, sino debatirlo, contrastarlo, enjuiciarlo, ver sus debilidades y fortalezas y establecer propuestas con ello poder decidir o determinar si las lecturas permiten enfrentar</w:t>
      </w:r>
      <w:r w:rsidR="004F32C2">
        <w:rPr>
          <w:rFonts w:ascii="Arial" w:hAnsi="Arial" w:cs="Arial"/>
        </w:rPr>
        <w:t xml:space="preserve"> mejor o no las situaciones problemáticas de la vida profesional. </w:t>
      </w:r>
      <w:r w:rsidR="00F65E28">
        <w:rPr>
          <w:rFonts w:ascii="Arial" w:hAnsi="Arial" w:cs="Arial"/>
        </w:rPr>
        <w:t>La evaluación de esto no pretende ser un medio de resaltar errores o limitaciones sino al contrario ser el medio para valorar los alcances y limitaciones del proceso educativo que conlleven al desarrollo de una práctica sustentada en evidencias científicas obtenidas mediante diversos rubros como la lectura de conocimiento fáctico, que permita encauzar</w:t>
      </w:r>
      <w:r w:rsidR="008D1215">
        <w:rPr>
          <w:rFonts w:ascii="Arial" w:hAnsi="Arial" w:cs="Arial"/>
        </w:rPr>
        <w:t xml:space="preserve"> el aprendizaje hacia aspectos prioritarios como ha sido la pretensión ante desarrollos de competencias.</w:t>
      </w:r>
    </w:p>
    <w:p w:rsidR="004F32C2" w:rsidRDefault="004F32C2" w:rsidP="00F65E28">
      <w:pPr>
        <w:spacing w:line="480" w:lineRule="auto"/>
        <w:jc w:val="both"/>
        <w:rPr>
          <w:rFonts w:ascii="Arial" w:hAnsi="Arial" w:cs="Arial"/>
        </w:rPr>
      </w:pPr>
      <w:r>
        <w:rPr>
          <w:rFonts w:ascii="Arial" w:hAnsi="Arial" w:cs="Arial"/>
        </w:rPr>
        <w:t xml:space="preserve">Nuestros resultados nos permitiría con sus reservas por el tipo de diseño, inferir que el desarrollo de la aptitud para la </w:t>
      </w:r>
      <w:r w:rsidR="00B66766">
        <w:rPr>
          <w:rFonts w:ascii="Arial" w:hAnsi="Arial" w:cs="Arial"/>
        </w:rPr>
        <w:t>lectura</w:t>
      </w:r>
      <w:r>
        <w:rPr>
          <w:rFonts w:ascii="Arial" w:hAnsi="Arial" w:cs="Arial"/>
        </w:rPr>
        <w:t xml:space="preserve"> crítica de investigación clínica es accidental y no producto de un ejercicio intencional, progresivo y sistemático de a educación en los diversos hospitales del sector salud,</w:t>
      </w:r>
    </w:p>
    <w:p w:rsidR="00C55929" w:rsidRDefault="004F32C2" w:rsidP="008D1215">
      <w:pPr>
        <w:spacing w:line="480" w:lineRule="auto"/>
        <w:jc w:val="both"/>
        <w:rPr>
          <w:rFonts w:ascii="Arial" w:hAnsi="Arial" w:cs="Arial"/>
        </w:rPr>
      </w:pPr>
      <w:r>
        <w:rPr>
          <w:rFonts w:ascii="Arial" w:hAnsi="Arial" w:cs="Arial"/>
        </w:rPr>
        <w:t>Por ello instamos  en propiciar un cambio que nos permita superar la deficiencias detectadas, estrategias que propicien mayor participación del alumno, que utilice su propia experiencia para contrastar, confrontar, analizar y reconstruir y que ello le permita lograr ante la presencia de los artículos de investigación clínica una interpretación adecuada, juicios apropiados y propuestas pertinentes y así lograr la elaboración de su propio conocimiento, que le permita un crecimiento permanente co</w:t>
      </w:r>
      <w:r w:rsidR="008D1215">
        <w:rPr>
          <w:rFonts w:ascii="Arial" w:hAnsi="Arial" w:cs="Arial"/>
        </w:rPr>
        <w:t>n</w:t>
      </w:r>
      <w:r>
        <w:rPr>
          <w:rFonts w:ascii="Arial" w:hAnsi="Arial" w:cs="Arial"/>
        </w:rPr>
        <w:t xml:space="preserve"> repercusiones en su práctica médica</w:t>
      </w:r>
      <w:r w:rsidR="008D1215">
        <w:rPr>
          <w:rFonts w:ascii="Arial" w:hAnsi="Arial" w:cs="Arial"/>
        </w:rPr>
        <w:t xml:space="preserve"> y ofrecer la oportunidad de lograr un camino compartido de superación.</w:t>
      </w:r>
    </w:p>
    <w:p w:rsidR="008D1215" w:rsidRDefault="008D1215" w:rsidP="008D1215">
      <w:pPr>
        <w:spacing w:line="480" w:lineRule="auto"/>
        <w:jc w:val="both"/>
        <w:rPr>
          <w:rFonts w:ascii="Arial" w:hAnsi="Arial" w:cs="Arial"/>
        </w:rPr>
      </w:pPr>
      <w:r>
        <w:rPr>
          <w:rFonts w:ascii="Arial" w:hAnsi="Arial" w:cs="Arial"/>
        </w:rPr>
        <w:t>La crítica de las fuentes originales de la información quiere diversas habilidades y conocimientos, no obstante debemos resaltar que el desarrollo de la aptitud es un proceso paulatino de largo plazo y un corte como el presente</w:t>
      </w:r>
      <w:r w:rsidR="00E02245">
        <w:rPr>
          <w:rFonts w:ascii="Arial" w:hAnsi="Arial" w:cs="Arial"/>
        </w:rPr>
        <w:t>,</w:t>
      </w:r>
      <w:r>
        <w:rPr>
          <w:rFonts w:ascii="Arial" w:hAnsi="Arial" w:cs="Arial"/>
        </w:rPr>
        <w:t xml:space="preserve">  permite proponer que desarrollemos ambientes propicios, formación y capacitación del recurso humano</w:t>
      </w:r>
      <w:r w:rsidR="00801242">
        <w:rPr>
          <w:rFonts w:ascii="Arial" w:hAnsi="Arial" w:cs="Arial"/>
        </w:rPr>
        <w:t xml:space="preserve"> </w:t>
      </w:r>
      <w:r>
        <w:rPr>
          <w:rFonts w:ascii="Arial" w:hAnsi="Arial" w:cs="Arial"/>
        </w:rPr>
        <w:t>fortalecido</w:t>
      </w:r>
      <w:r w:rsidR="00457B69">
        <w:rPr>
          <w:rFonts w:ascii="Arial" w:hAnsi="Arial" w:cs="Arial"/>
        </w:rPr>
        <w:t xml:space="preserve"> </w:t>
      </w:r>
      <w:r w:rsidR="00457B69">
        <w:rPr>
          <w:rFonts w:ascii="Arial" w:hAnsi="Arial" w:cs="Arial"/>
        </w:rPr>
        <w:t xml:space="preserve">(16) </w:t>
      </w:r>
      <w:r w:rsidR="00E02245">
        <w:rPr>
          <w:rFonts w:ascii="Arial" w:hAnsi="Arial" w:cs="Arial"/>
        </w:rPr>
        <w:t xml:space="preserve"> cuya virtud primordial es, la búsqueda del conocimiento que contribuya a la mejora de la labor educativa mejor encaminada, vigorosa y fructífera que impacte</w:t>
      </w:r>
      <w:r w:rsidR="00457B69">
        <w:rPr>
          <w:rFonts w:ascii="Arial" w:hAnsi="Arial" w:cs="Arial"/>
        </w:rPr>
        <w:t xml:space="preserve"> en el motivo de nuestro actuar.</w:t>
      </w:r>
      <w:r w:rsidR="00801242">
        <w:rPr>
          <w:rFonts w:ascii="Arial" w:hAnsi="Arial" w:cs="Arial"/>
        </w:rPr>
        <w:t xml:space="preserve"> </w:t>
      </w:r>
      <w:r w:rsidR="00457B69">
        <w:rPr>
          <w:rFonts w:ascii="Arial" w:hAnsi="Arial" w:cs="Arial"/>
        </w:rPr>
        <w:t xml:space="preserve"> </w:t>
      </w:r>
    </w:p>
    <w:p w:rsidR="00B94E04" w:rsidRPr="00B94E04" w:rsidRDefault="00B94E04" w:rsidP="00B94E04">
      <w:pPr>
        <w:spacing w:after="0" w:line="480" w:lineRule="auto"/>
        <w:jc w:val="both"/>
        <w:rPr>
          <w:rFonts w:ascii="Times New Roman" w:eastAsia="Times New Roman" w:hAnsi="Times New Roman" w:cs="Times New Roman"/>
          <w:b/>
          <w:sz w:val="24"/>
          <w:szCs w:val="20"/>
          <w:lang w:eastAsia="es-ES"/>
        </w:rPr>
      </w:pPr>
      <w:r w:rsidRPr="00B94E04">
        <w:rPr>
          <w:rFonts w:ascii="Times New Roman" w:eastAsia="Times New Roman" w:hAnsi="Times New Roman" w:cs="Times New Roman"/>
          <w:b/>
          <w:sz w:val="24"/>
          <w:szCs w:val="20"/>
          <w:lang w:eastAsia="es-ES"/>
        </w:rPr>
        <w:t>BIBLIOGRAFIA</w:t>
      </w:r>
    </w:p>
    <w:p w:rsidR="00B94E04" w:rsidRPr="00B94E04" w:rsidRDefault="00B94E04" w:rsidP="00B94E04">
      <w:pPr>
        <w:keepNext/>
        <w:spacing w:after="0" w:line="480" w:lineRule="auto"/>
        <w:jc w:val="both"/>
        <w:outlineLvl w:val="1"/>
        <w:rPr>
          <w:rFonts w:ascii="Times New Roman" w:eastAsia="Times New Roman" w:hAnsi="Times New Roman" w:cs="Times New Roman"/>
          <w:sz w:val="24"/>
          <w:szCs w:val="20"/>
          <w:lang w:val="en-US" w:eastAsia="es-ES"/>
        </w:rPr>
      </w:pPr>
      <w:r w:rsidRPr="00B94E04">
        <w:rPr>
          <w:rFonts w:ascii="Times New Roman" w:eastAsia="Times New Roman" w:hAnsi="Times New Roman" w:cs="Times New Roman"/>
          <w:sz w:val="24"/>
          <w:szCs w:val="20"/>
          <w:lang w:eastAsia="es-ES"/>
        </w:rPr>
        <w:t xml:space="preserve">1.- Viniegra VL. La crítica y el conocimiento. </w:t>
      </w:r>
      <w:r w:rsidRPr="00B94E04">
        <w:rPr>
          <w:rFonts w:ascii="Times New Roman" w:eastAsia="Times New Roman" w:hAnsi="Times New Roman" w:cs="Times New Roman"/>
          <w:sz w:val="24"/>
          <w:szCs w:val="20"/>
          <w:lang w:val="en-US" w:eastAsia="es-ES"/>
        </w:rPr>
        <w:t xml:space="preserve">Rev Invest </w:t>
      </w:r>
      <w:proofErr w:type="spellStart"/>
      <w:r w:rsidRPr="00B94E04">
        <w:rPr>
          <w:rFonts w:ascii="Times New Roman" w:eastAsia="Times New Roman" w:hAnsi="Times New Roman" w:cs="Times New Roman"/>
          <w:sz w:val="24"/>
          <w:szCs w:val="20"/>
          <w:lang w:val="en-US" w:eastAsia="es-ES"/>
        </w:rPr>
        <w:t>Clin</w:t>
      </w:r>
      <w:proofErr w:type="spellEnd"/>
      <w:r w:rsidRPr="00B94E04">
        <w:rPr>
          <w:rFonts w:ascii="Times New Roman" w:eastAsia="Times New Roman" w:hAnsi="Times New Roman" w:cs="Times New Roman"/>
          <w:sz w:val="24"/>
          <w:szCs w:val="20"/>
          <w:lang w:val="en-US" w:eastAsia="es-ES"/>
        </w:rPr>
        <w:t xml:space="preserve"> 2001</w:t>
      </w:r>
      <w:proofErr w:type="gramStart"/>
      <w:r w:rsidRPr="00B94E04">
        <w:rPr>
          <w:rFonts w:ascii="Times New Roman" w:eastAsia="Times New Roman" w:hAnsi="Times New Roman" w:cs="Times New Roman"/>
          <w:sz w:val="24"/>
          <w:szCs w:val="20"/>
          <w:lang w:val="en-US" w:eastAsia="es-ES"/>
        </w:rPr>
        <w:t>;53</w:t>
      </w:r>
      <w:proofErr w:type="gramEnd"/>
      <w:r w:rsidRPr="00B94E04">
        <w:rPr>
          <w:rFonts w:ascii="Times New Roman" w:eastAsia="Times New Roman" w:hAnsi="Times New Roman" w:cs="Times New Roman"/>
          <w:sz w:val="24"/>
          <w:szCs w:val="20"/>
          <w:lang w:val="en-US" w:eastAsia="es-ES"/>
        </w:rPr>
        <w:t>(2):181-192</w:t>
      </w:r>
    </w:p>
    <w:p w:rsidR="00B94E04" w:rsidRPr="00B94E04" w:rsidRDefault="00B94E04" w:rsidP="00B94E04">
      <w:pPr>
        <w:spacing w:after="0" w:line="480" w:lineRule="auto"/>
        <w:jc w:val="both"/>
        <w:rPr>
          <w:rFonts w:ascii="Times New Roman" w:eastAsia="Times New Roman" w:hAnsi="Times New Roman" w:cs="Times New Roman"/>
          <w:sz w:val="24"/>
          <w:szCs w:val="20"/>
          <w:lang w:val="es-ES" w:eastAsia="es-ES"/>
        </w:rPr>
      </w:pPr>
      <w:proofErr w:type="gramStart"/>
      <w:r w:rsidRPr="00B94E04">
        <w:rPr>
          <w:rFonts w:ascii="Times New Roman" w:eastAsia="Times New Roman" w:hAnsi="Times New Roman" w:cs="Times New Roman"/>
          <w:sz w:val="24"/>
          <w:szCs w:val="20"/>
          <w:lang w:val="en-US" w:eastAsia="es-ES"/>
        </w:rPr>
        <w:t>2.-</w:t>
      </w:r>
      <w:proofErr w:type="gramEnd"/>
      <w:r w:rsidRPr="00B94E04">
        <w:rPr>
          <w:rFonts w:ascii="Times New Roman" w:eastAsia="Times New Roman" w:hAnsi="Times New Roman" w:cs="Times New Roman"/>
          <w:sz w:val="24"/>
          <w:szCs w:val="20"/>
          <w:lang w:val="en-US" w:eastAsia="es-ES"/>
        </w:rPr>
        <w:t xml:space="preserve">  Garcia VJ. </w:t>
      </w:r>
      <w:r w:rsidRPr="00B94E04">
        <w:rPr>
          <w:rFonts w:ascii="Times New Roman" w:eastAsia="Times New Roman" w:hAnsi="Times New Roman" w:cs="Times New Roman"/>
          <w:sz w:val="24"/>
          <w:szCs w:val="20"/>
          <w:lang w:val="es-ES" w:eastAsia="es-ES"/>
        </w:rPr>
        <w:t xml:space="preserve">Lectura </w:t>
      </w:r>
      <w:r w:rsidR="00484272" w:rsidRPr="00B94E04">
        <w:rPr>
          <w:rFonts w:ascii="Times New Roman" w:eastAsia="Times New Roman" w:hAnsi="Times New Roman" w:cs="Times New Roman"/>
          <w:sz w:val="24"/>
          <w:szCs w:val="20"/>
          <w:lang w:val="es-ES" w:eastAsia="es-ES"/>
        </w:rPr>
        <w:t>crítica</w:t>
      </w:r>
      <w:r w:rsidRPr="00B94E04">
        <w:rPr>
          <w:rFonts w:ascii="Times New Roman" w:eastAsia="Times New Roman" w:hAnsi="Times New Roman" w:cs="Times New Roman"/>
          <w:sz w:val="24"/>
          <w:szCs w:val="20"/>
          <w:lang w:val="es-ES" w:eastAsia="es-ES"/>
        </w:rPr>
        <w:t xml:space="preserve">. Modelo de comunicación para el aprendizaje independiente y de la clínica. </w:t>
      </w:r>
      <w:proofErr w:type="spellStart"/>
      <w:r w:rsidRPr="00B94E04">
        <w:rPr>
          <w:rFonts w:ascii="Times New Roman" w:eastAsia="Times New Roman" w:hAnsi="Times New Roman" w:cs="Times New Roman"/>
          <w:sz w:val="24"/>
          <w:szCs w:val="20"/>
          <w:lang w:val="es-ES" w:eastAsia="es-ES"/>
        </w:rPr>
        <w:t>Rev</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Med</w:t>
      </w:r>
      <w:proofErr w:type="spellEnd"/>
      <w:r w:rsidRPr="00B94E04">
        <w:rPr>
          <w:rFonts w:ascii="Times New Roman" w:eastAsia="Times New Roman" w:hAnsi="Times New Roman" w:cs="Times New Roman"/>
          <w:sz w:val="24"/>
          <w:szCs w:val="20"/>
          <w:lang w:val="es-ES" w:eastAsia="es-ES"/>
        </w:rPr>
        <w:t xml:space="preserve"> IMSS 2000</w:t>
      </w:r>
      <w:proofErr w:type="gramStart"/>
      <w:r w:rsidRPr="00B94E04">
        <w:rPr>
          <w:rFonts w:ascii="Times New Roman" w:eastAsia="Times New Roman" w:hAnsi="Times New Roman" w:cs="Times New Roman"/>
          <w:sz w:val="24"/>
          <w:szCs w:val="20"/>
          <w:lang w:val="es-ES" w:eastAsia="es-ES"/>
        </w:rPr>
        <w:t>;38</w:t>
      </w:r>
      <w:proofErr w:type="gramEnd"/>
      <w:r w:rsidRPr="00B94E04">
        <w:rPr>
          <w:rFonts w:ascii="Times New Roman" w:eastAsia="Times New Roman" w:hAnsi="Times New Roman" w:cs="Times New Roman"/>
          <w:sz w:val="24"/>
          <w:szCs w:val="20"/>
          <w:lang w:val="es-ES" w:eastAsia="es-ES"/>
        </w:rPr>
        <w:t>(1):61-68</w:t>
      </w:r>
    </w:p>
    <w:p w:rsidR="00B94E04" w:rsidRPr="00B94E04" w:rsidRDefault="00B94E04" w:rsidP="00B94E04">
      <w:pPr>
        <w:spacing w:after="0" w:line="480" w:lineRule="auto"/>
        <w:jc w:val="both"/>
        <w:rPr>
          <w:rFonts w:ascii="Times New Roman" w:eastAsia="Times New Roman" w:hAnsi="Times New Roman" w:cs="Times New Roman"/>
          <w:sz w:val="24"/>
          <w:szCs w:val="20"/>
          <w:lang w:val="es-ES" w:eastAsia="es-ES"/>
        </w:rPr>
      </w:pPr>
      <w:r w:rsidRPr="00B94E04">
        <w:rPr>
          <w:rFonts w:ascii="Times New Roman" w:eastAsia="Times New Roman" w:hAnsi="Times New Roman" w:cs="Times New Roman"/>
          <w:sz w:val="24"/>
          <w:szCs w:val="20"/>
          <w:lang w:val="es-ES" w:eastAsia="es-ES"/>
        </w:rPr>
        <w:t xml:space="preserve">3. Departamento de epidemiología clínica y estadística. Universidad de </w:t>
      </w:r>
      <w:proofErr w:type="spellStart"/>
      <w:r w:rsidRPr="00B94E04">
        <w:rPr>
          <w:rFonts w:ascii="Times New Roman" w:eastAsia="Times New Roman" w:hAnsi="Times New Roman" w:cs="Times New Roman"/>
          <w:sz w:val="24"/>
          <w:szCs w:val="20"/>
          <w:lang w:val="es-ES" w:eastAsia="es-ES"/>
        </w:rPr>
        <w:t>McMaster</w:t>
      </w:r>
      <w:proofErr w:type="spellEnd"/>
      <w:r w:rsidRPr="00B94E04">
        <w:rPr>
          <w:rFonts w:ascii="Times New Roman" w:eastAsia="Times New Roman" w:hAnsi="Times New Roman" w:cs="Times New Roman"/>
          <w:sz w:val="24"/>
          <w:szCs w:val="20"/>
          <w:lang w:val="es-ES" w:eastAsia="es-ES"/>
        </w:rPr>
        <w:t xml:space="preserve">. Como leer revistas </w:t>
      </w:r>
      <w:r w:rsidR="00484272" w:rsidRPr="00B94E04">
        <w:rPr>
          <w:rFonts w:ascii="Times New Roman" w:eastAsia="Times New Roman" w:hAnsi="Times New Roman" w:cs="Times New Roman"/>
          <w:sz w:val="24"/>
          <w:szCs w:val="20"/>
          <w:lang w:val="es-ES" w:eastAsia="es-ES"/>
        </w:rPr>
        <w:t>médicas</w:t>
      </w:r>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Rev</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Invest</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Clin</w:t>
      </w:r>
      <w:proofErr w:type="spellEnd"/>
      <w:r w:rsidRPr="00B94E04">
        <w:rPr>
          <w:rFonts w:ascii="Times New Roman" w:eastAsia="Times New Roman" w:hAnsi="Times New Roman" w:cs="Times New Roman"/>
          <w:sz w:val="24"/>
          <w:szCs w:val="20"/>
          <w:lang w:val="es-ES" w:eastAsia="es-ES"/>
        </w:rPr>
        <w:t xml:space="preserve"> 1988</w:t>
      </w:r>
      <w:proofErr w:type="gramStart"/>
      <w:r w:rsidRPr="00B94E04">
        <w:rPr>
          <w:rFonts w:ascii="Times New Roman" w:eastAsia="Times New Roman" w:hAnsi="Times New Roman" w:cs="Times New Roman"/>
          <w:sz w:val="24"/>
          <w:szCs w:val="20"/>
          <w:lang w:val="es-ES" w:eastAsia="es-ES"/>
        </w:rPr>
        <w:t>;40:67</w:t>
      </w:r>
      <w:proofErr w:type="gramEnd"/>
      <w:r w:rsidRPr="00B94E04">
        <w:rPr>
          <w:rFonts w:ascii="Times New Roman" w:eastAsia="Times New Roman" w:hAnsi="Times New Roman" w:cs="Times New Roman"/>
          <w:sz w:val="24"/>
          <w:szCs w:val="20"/>
          <w:lang w:val="es-ES" w:eastAsia="es-ES"/>
        </w:rPr>
        <w:t>-106</w:t>
      </w:r>
    </w:p>
    <w:p w:rsidR="00B94E04" w:rsidRPr="00B94E04" w:rsidRDefault="00B94E04" w:rsidP="00B94E04">
      <w:pPr>
        <w:spacing w:after="0" w:line="480" w:lineRule="auto"/>
        <w:jc w:val="both"/>
        <w:rPr>
          <w:rFonts w:ascii="Times New Roman" w:eastAsia="Times New Roman" w:hAnsi="Times New Roman" w:cs="Times New Roman"/>
          <w:sz w:val="24"/>
          <w:szCs w:val="20"/>
          <w:lang w:val="es-ES" w:eastAsia="es-ES"/>
        </w:rPr>
      </w:pPr>
      <w:r w:rsidRPr="00B94E04">
        <w:rPr>
          <w:rFonts w:ascii="Times New Roman" w:eastAsia="Times New Roman" w:hAnsi="Times New Roman" w:cs="Times New Roman"/>
          <w:sz w:val="24"/>
          <w:szCs w:val="20"/>
          <w:lang w:val="es-ES" w:eastAsia="es-ES"/>
        </w:rPr>
        <w:t xml:space="preserve"> 4.- </w:t>
      </w:r>
      <w:r w:rsidR="00484272" w:rsidRPr="00B94E04">
        <w:rPr>
          <w:rFonts w:ascii="Times New Roman" w:eastAsia="Times New Roman" w:hAnsi="Times New Roman" w:cs="Times New Roman"/>
          <w:sz w:val="24"/>
          <w:szCs w:val="20"/>
          <w:lang w:val="es-ES" w:eastAsia="es-ES"/>
        </w:rPr>
        <w:t>González</w:t>
      </w:r>
      <w:r w:rsidRPr="00B94E04">
        <w:rPr>
          <w:rFonts w:ascii="Times New Roman" w:eastAsia="Times New Roman" w:hAnsi="Times New Roman" w:cs="Times New Roman"/>
          <w:sz w:val="24"/>
          <w:szCs w:val="20"/>
          <w:lang w:val="es-ES" w:eastAsia="es-ES"/>
        </w:rPr>
        <w:t xml:space="preserve"> CR, </w:t>
      </w:r>
      <w:r w:rsidR="00484272" w:rsidRPr="00B94E04">
        <w:rPr>
          <w:rFonts w:ascii="Times New Roman" w:eastAsia="Times New Roman" w:hAnsi="Times New Roman" w:cs="Times New Roman"/>
          <w:sz w:val="24"/>
          <w:szCs w:val="20"/>
          <w:lang w:val="es-ES" w:eastAsia="es-ES"/>
        </w:rPr>
        <w:t>Ríos</w:t>
      </w:r>
      <w:r w:rsidRPr="00B94E04">
        <w:rPr>
          <w:rFonts w:ascii="Times New Roman" w:eastAsia="Times New Roman" w:hAnsi="Times New Roman" w:cs="Times New Roman"/>
          <w:sz w:val="24"/>
          <w:szCs w:val="20"/>
          <w:lang w:val="es-ES" w:eastAsia="es-ES"/>
        </w:rPr>
        <w:t xml:space="preserve"> HJ, Landeros MC. Aptitud para la lectura </w:t>
      </w:r>
      <w:r w:rsidR="00484272" w:rsidRPr="00B94E04">
        <w:rPr>
          <w:rFonts w:ascii="Times New Roman" w:eastAsia="Times New Roman" w:hAnsi="Times New Roman" w:cs="Times New Roman"/>
          <w:sz w:val="24"/>
          <w:szCs w:val="20"/>
          <w:lang w:val="es-ES" w:eastAsia="es-ES"/>
        </w:rPr>
        <w:t>crítica</w:t>
      </w:r>
      <w:r w:rsidRPr="00B94E04">
        <w:rPr>
          <w:rFonts w:ascii="Times New Roman" w:eastAsia="Times New Roman" w:hAnsi="Times New Roman" w:cs="Times New Roman"/>
          <w:sz w:val="24"/>
          <w:szCs w:val="20"/>
          <w:lang w:val="es-ES" w:eastAsia="es-ES"/>
        </w:rPr>
        <w:t xml:space="preserve"> de artículos de investigación clínica en residentes de Psiquiatría. </w:t>
      </w:r>
      <w:proofErr w:type="spellStart"/>
      <w:r w:rsidRPr="00B94E04">
        <w:rPr>
          <w:rFonts w:ascii="Times New Roman" w:eastAsia="Times New Roman" w:hAnsi="Times New Roman" w:cs="Times New Roman"/>
          <w:sz w:val="24"/>
          <w:szCs w:val="20"/>
          <w:lang w:val="es-ES" w:eastAsia="es-ES"/>
        </w:rPr>
        <w:t>Rev</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Invest</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Clin</w:t>
      </w:r>
      <w:proofErr w:type="spellEnd"/>
      <w:r w:rsidRPr="00B94E04">
        <w:rPr>
          <w:rFonts w:ascii="Times New Roman" w:eastAsia="Times New Roman" w:hAnsi="Times New Roman" w:cs="Times New Roman"/>
          <w:sz w:val="24"/>
          <w:szCs w:val="20"/>
          <w:lang w:val="es-ES" w:eastAsia="es-ES"/>
        </w:rPr>
        <w:t xml:space="preserve"> 2001 53(1):28-34</w:t>
      </w:r>
    </w:p>
    <w:p w:rsidR="00B94E04" w:rsidRPr="00B94E04" w:rsidRDefault="00B94E04" w:rsidP="00B94E04">
      <w:pPr>
        <w:spacing w:after="0" w:line="480" w:lineRule="auto"/>
        <w:jc w:val="both"/>
        <w:rPr>
          <w:rFonts w:ascii="Times New Roman" w:eastAsia="Times New Roman" w:hAnsi="Times New Roman" w:cs="Times New Roman"/>
          <w:sz w:val="24"/>
          <w:szCs w:val="20"/>
          <w:lang w:val="es-ES" w:eastAsia="es-ES"/>
        </w:rPr>
      </w:pPr>
      <w:r w:rsidRPr="00B94E04">
        <w:rPr>
          <w:rFonts w:ascii="Times New Roman" w:eastAsia="Times New Roman" w:hAnsi="Times New Roman" w:cs="Times New Roman"/>
          <w:sz w:val="24"/>
          <w:szCs w:val="20"/>
          <w:lang w:val="es-ES" w:eastAsia="es-ES"/>
        </w:rPr>
        <w:t xml:space="preserve">5.- Leyva GF, Viniegra VL. Lectura </w:t>
      </w:r>
      <w:r w:rsidR="00484272" w:rsidRPr="00B94E04">
        <w:rPr>
          <w:rFonts w:ascii="Times New Roman" w:eastAsia="Times New Roman" w:hAnsi="Times New Roman" w:cs="Times New Roman"/>
          <w:sz w:val="24"/>
          <w:szCs w:val="20"/>
          <w:lang w:val="es-ES" w:eastAsia="es-ES"/>
        </w:rPr>
        <w:t>crítica</w:t>
      </w:r>
      <w:r w:rsidRPr="00B94E04">
        <w:rPr>
          <w:rFonts w:ascii="Times New Roman" w:eastAsia="Times New Roman" w:hAnsi="Times New Roman" w:cs="Times New Roman"/>
          <w:sz w:val="24"/>
          <w:szCs w:val="20"/>
          <w:lang w:val="es-ES" w:eastAsia="es-ES"/>
        </w:rPr>
        <w:t xml:space="preserve"> en médicos residentes de las especialidades troncales. </w:t>
      </w:r>
      <w:proofErr w:type="spellStart"/>
      <w:r w:rsidRPr="00B94E04">
        <w:rPr>
          <w:rFonts w:ascii="Times New Roman" w:eastAsia="Times New Roman" w:hAnsi="Times New Roman" w:cs="Times New Roman"/>
          <w:sz w:val="24"/>
          <w:szCs w:val="20"/>
          <w:lang w:val="es-ES" w:eastAsia="es-ES"/>
        </w:rPr>
        <w:t>Rev</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Invest</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Clin</w:t>
      </w:r>
      <w:proofErr w:type="spellEnd"/>
      <w:r w:rsidRPr="00B94E04">
        <w:rPr>
          <w:rFonts w:ascii="Times New Roman" w:eastAsia="Times New Roman" w:hAnsi="Times New Roman" w:cs="Times New Roman"/>
          <w:sz w:val="24"/>
          <w:szCs w:val="20"/>
          <w:lang w:val="es-ES" w:eastAsia="es-ES"/>
        </w:rPr>
        <w:t xml:space="preserve"> 1999</w:t>
      </w:r>
      <w:proofErr w:type="gramStart"/>
      <w:r w:rsidRPr="00B94E04">
        <w:rPr>
          <w:rFonts w:ascii="Times New Roman" w:eastAsia="Times New Roman" w:hAnsi="Times New Roman" w:cs="Times New Roman"/>
          <w:sz w:val="24"/>
          <w:szCs w:val="20"/>
          <w:lang w:val="es-ES" w:eastAsia="es-ES"/>
        </w:rPr>
        <w:t>;51</w:t>
      </w:r>
      <w:proofErr w:type="gramEnd"/>
      <w:r w:rsidRPr="00B94E04">
        <w:rPr>
          <w:rFonts w:ascii="Times New Roman" w:eastAsia="Times New Roman" w:hAnsi="Times New Roman" w:cs="Times New Roman"/>
          <w:sz w:val="24"/>
          <w:szCs w:val="20"/>
          <w:lang w:val="es-ES" w:eastAsia="es-ES"/>
        </w:rPr>
        <w:t>(1):31-38</w:t>
      </w:r>
    </w:p>
    <w:p w:rsidR="00B94E04" w:rsidRPr="00B94E04" w:rsidRDefault="00B94E04" w:rsidP="00B94E04">
      <w:pPr>
        <w:spacing w:after="0" w:line="480" w:lineRule="auto"/>
        <w:jc w:val="both"/>
        <w:rPr>
          <w:rFonts w:ascii="Times New Roman" w:eastAsia="Times New Roman" w:hAnsi="Times New Roman" w:cs="Times New Roman"/>
          <w:sz w:val="24"/>
          <w:szCs w:val="20"/>
          <w:lang w:val="es-ES" w:eastAsia="es-ES"/>
        </w:rPr>
      </w:pPr>
      <w:r w:rsidRPr="00B94E04">
        <w:rPr>
          <w:rFonts w:ascii="Times New Roman" w:eastAsia="Times New Roman" w:hAnsi="Times New Roman" w:cs="Times New Roman"/>
          <w:sz w:val="24"/>
          <w:szCs w:val="20"/>
          <w:lang w:val="es-ES" w:eastAsia="es-ES"/>
        </w:rPr>
        <w:t xml:space="preserve">6.- Viniegra VL, Espinosa AP. Lectura </w:t>
      </w:r>
      <w:r w:rsidR="00484272" w:rsidRPr="00B94E04">
        <w:rPr>
          <w:rFonts w:ascii="Times New Roman" w:eastAsia="Times New Roman" w:hAnsi="Times New Roman" w:cs="Times New Roman"/>
          <w:sz w:val="24"/>
          <w:szCs w:val="20"/>
          <w:lang w:val="es-ES" w:eastAsia="es-ES"/>
        </w:rPr>
        <w:t>crítica</w:t>
      </w:r>
      <w:r w:rsidRPr="00B94E04">
        <w:rPr>
          <w:rFonts w:ascii="Times New Roman" w:eastAsia="Times New Roman" w:hAnsi="Times New Roman" w:cs="Times New Roman"/>
          <w:sz w:val="24"/>
          <w:szCs w:val="20"/>
          <w:lang w:val="es-ES" w:eastAsia="es-ES"/>
        </w:rPr>
        <w:t xml:space="preserve"> en grupos escogidos de estudiantes de medicina. </w:t>
      </w:r>
      <w:proofErr w:type="spellStart"/>
      <w:r w:rsidRPr="00B94E04">
        <w:rPr>
          <w:rFonts w:ascii="Times New Roman" w:eastAsia="Times New Roman" w:hAnsi="Times New Roman" w:cs="Times New Roman"/>
          <w:sz w:val="24"/>
          <w:szCs w:val="20"/>
          <w:lang w:val="es-ES" w:eastAsia="es-ES"/>
        </w:rPr>
        <w:t>Rev</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Invest</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Clin</w:t>
      </w:r>
      <w:proofErr w:type="spellEnd"/>
      <w:r w:rsidRPr="00B94E04">
        <w:rPr>
          <w:rFonts w:ascii="Times New Roman" w:eastAsia="Times New Roman" w:hAnsi="Times New Roman" w:cs="Times New Roman"/>
          <w:sz w:val="24"/>
          <w:szCs w:val="20"/>
          <w:lang w:val="es-ES" w:eastAsia="es-ES"/>
        </w:rPr>
        <w:t xml:space="preserve"> 1994:46:407-15.</w:t>
      </w:r>
    </w:p>
    <w:p w:rsidR="00B94E04" w:rsidRPr="00B94E04" w:rsidRDefault="00B94E04" w:rsidP="00B94E04">
      <w:pPr>
        <w:spacing w:after="0" w:line="480" w:lineRule="auto"/>
        <w:jc w:val="both"/>
        <w:rPr>
          <w:rFonts w:ascii="Times New Roman" w:eastAsia="Times New Roman" w:hAnsi="Times New Roman" w:cs="Times New Roman"/>
          <w:sz w:val="24"/>
          <w:szCs w:val="20"/>
          <w:lang w:val="es-ES" w:eastAsia="es-ES"/>
        </w:rPr>
      </w:pPr>
      <w:r w:rsidRPr="00B94E04">
        <w:rPr>
          <w:rFonts w:ascii="Times New Roman" w:eastAsia="Times New Roman" w:hAnsi="Times New Roman" w:cs="Times New Roman"/>
          <w:sz w:val="24"/>
          <w:szCs w:val="20"/>
          <w:lang w:val="es-ES" w:eastAsia="es-ES"/>
        </w:rPr>
        <w:t xml:space="preserve">7.-Viniegra VL, Ponce de León S, Calva J, Vargas F. La capacidad </w:t>
      </w:r>
      <w:r w:rsidR="00484272" w:rsidRPr="00B94E04">
        <w:rPr>
          <w:rFonts w:ascii="Times New Roman" w:eastAsia="Times New Roman" w:hAnsi="Times New Roman" w:cs="Times New Roman"/>
          <w:sz w:val="24"/>
          <w:szCs w:val="20"/>
          <w:lang w:val="es-ES" w:eastAsia="es-ES"/>
        </w:rPr>
        <w:t>crítica</w:t>
      </w:r>
      <w:r w:rsidRPr="00B94E04">
        <w:rPr>
          <w:rFonts w:ascii="Times New Roman" w:eastAsia="Times New Roman" w:hAnsi="Times New Roman" w:cs="Times New Roman"/>
          <w:sz w:val="24"/>
          <w:szCs w:val="20"/>
          <w:lang w:val="es-ES" w:eastAsia="es-ES"/>
        </w:rPr>
        <w:t xml:space="preserve"> en investigación clínica en un grupo de residentes de medicina interna I. </w:t>
      </w:r>
      <w:proofErr w:type="spellStart"/>
      <w:r w:rsidRPr="00B94E04">
        <w:rPr>
          <w:rFonts w:ascii="Times New Roman" w:eastAsia="Times New Roman" w:hAnsi="Times New Roman" w:cs="Times New Roman"/>
          <w:sz w:val="24"/>
          <w:szCs w:val="20"/>
          <w:lang w:val="es-ES" w:eastAsia="es-ES"/>
        </w:rPr>
        <w:t>Rev</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Invest</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Clin</w:t>
      </w:r>
      <w:proofErr w:type="spellEnd"/>
      <w:r w:rsidRPr="00B94E04">
        <w:rPr>
          <w:rFonts w:ascii="Times New Roman" w:eastAsia="Times New Roman" w:hAnsi="Times New Roman" w:cs="Times New Roman"/>
          <w:sz w:val="24"/>
          <w:szCs w:val="20"/>
          <w:lang w:val="es-ES" w:eastAsia="es-ES"/>
        </w:rPr>
        <w:t xml:space="preserve"> 1986:38:71-6.</w:t>
      </w:r>
    </w:p>
    <w:p w:rsidR="00B94E04" w:rsidRPr="00B94E04" w:rsidRDefault="00B94E04" w:rsidP="00B94E04">
      <w:pPr>
        <w:spacing w:after="0" w:line="480" w:lineRule="auto"/>
        <w:jc w:val="both"/>
        <w:rPr>
          <w:rFonts w:ascii="Times New Roman" w:eastAsia="Times New Roman" w:hAnsi="Times New Roman" w:cs="Times New Roman"/>
          <w:sz w:val="24"/>
          <w:szCs w:val="20"/>
          <w:lang w:val="es-ES" w:eastAsia="es-ES"/>
        </w:rPr>
      </w:pPr>
      <w:r w:rsidRPr="00B94E04">
        <w:rPr>
          <w:rFonts w:ascii="Times New Roman" w:eastAsia="Times New Roman" w:hAnsi="Times New Roman" w:cs="Times New Roman"/>
          <w:sz w:val="24"/>
          <w:szCs w:val="20"/>
          <w:lang w:val="es-ES" w:eastAsia="es-ES"/>
        </w:rPr>
        <w:t xml:space="preserve">8.- Cobos AH, Espinosa AP, Viniegra VL. Comparación de dos estrategias educativas en la lectura </w:t>
      </w:r>
      <w:r w:rsidR="00484272" w:rsidRPr="00B94E04">
        <w:rPr>
          <w:rFonts w:ascii="Times New Roman" w:eastAsia="Times New Roman" w:hAnsi="Times New Roman" w:cs="Times New Roman"/>
          <w:sz w:val="24"/>
          <w:szCs w:val="20"/>
          <w:lang w:val="es-ES" w:eastAsia="es-ES"/>
        </w:rPr>
        <w:t>crítica</w:t>
      </w:r>
      <w:r w:rsidRPr="00B94E04">
        <w:rPr>
          <w:rFonts w:ascii="Times New Roman" w:eastAsia="Times New Roman" w:hAnsi="Times New Roman" w:cs="Times New Roman"/>
          <w:sz w:val="24"/>
          <w:szCs w:val="20"/>
          <w:lang w:val="es-ES" w:eastAsia="es-ES"/>
        </w:rPr>
        <w:t xml:space="preserve"> de médicos residentes, </w:t>
      </w:r>
      <w:proofErr w:type="spellStart"/>
      <w:r w:rsidRPr="00B94E04">
        <w:rPr>
          <w:rFonts w:ascii="Times New Roman" w:eastAsia="Times New Roman" w:hAnsi="Times New Roman" w:cs="Times New Roman"/>
          <w:sz w:val="24"/>
          <w:szCs w:val="20"/>
          <w:lang w:val="es-ES" w:eastAsia="es-ES"/>
        </w:rPr>
        <w:t>Rev</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Invest</w:t>
      </w:r>
      <w:proofErr w:type="spellEnd"/>
      <w:r w:rsidRPr="00B94E04">
        <w:rPr>
          <w:rFonts w:ascii="Times New Roman" w:eastAsia="Times New Roman" w:hAnsi="Times New Roman" w:cs="Times New Roman"/>
          <w:sz w:val="24"/>
          <w:szCs w:val="20"/>
          <w:lang w:val="es-ES" w:eastAsia="es-ES"/>
        </w:rPr>
        <w:t xml:space="preserve"> </w:t>
      </w:r>
      <w:proofErr w:type="spellStart"/>
      <w:r w:rsidRPr="00B94E04">
        <w:rPr>
          <w:rFonts w:ascii="Times New Roman" w:eastAsia="Times New Roman" w:hAnsi="Times New Roman" w:cs="Times New Roman"/>
          <w:sz w:val="24"/>
          <w:szCs w:val="20"/>
          <w:lang w:val="es-ES" w:eastAsia="es-ES"/>
        </w:rPr>
        <w:t>Clin</w:t>
      </w:r>
      <w:proofErr w:type="spellEnd"/>
      <w:r w:rsidRPr="00B94E04">
        <w:rPr>
          <w:rFonts w:ascii="Times New Roman" w:eastAsia="Times New Roman" w:hAnsi="Times New Roman" w:cs="Times New Roman"/>
          <w:sz w:val="24"/>
          <w:szCs w:val="20"/>
          <w:lang w:val="es-ES" w:eastAsia="es-ES"/>
        </w:rPr>
        <w:t xml:space="preserve"> 1996</w:t>
      </w:r>
      <w:proofErr w:type="gramStart"/>
      <w:r w:rsidRPr="00B94E04">
        <w:rPr>
          <w:rFonts w:ascii="Times New Roman" w:eastAsia="Times New Roman" w:hAnsi="Times New Roman" w:cs="Times New Roman"/>
          <w:sz w:val="24"/>
          <w:szCs w:val="20"/>
          <w:lang w:val="es-ES" w:eastAsia="es-ES"/>
        </w:rPr>
        <w:t>;48:43</w:t>
      </w:r>
      <w:proofErr w:type="gramEnd"/>
      <w:r w:rsidRPr="00B94E04">
        <w:rPr>
          <w:rFonts w:ascii="Times New Roman" w:eastAsia="Times New Roman" w:hAnsi="Times New Roman" w:cs="Times New Roman"/>
          <w:sz w:val="24"/>
          <w:szCs w:val="20"/>
          <w:lang w:val="es-ES" w:eastAsia="es-ES"/>
        </w:rPr>
        <w:t>-6.</w:t>
      </w:r>
    </w:p>
    <w:p w:rsidR="00B94E04" w:rsidRPr="00B94E04" w:rsidRDefault="00B94E04" w:rsidP="00B94E04">
      <w:pPr>
        <w:spacing w:after="0" w:line="480" w:lineRule="auto"/>
        <w:jc w:val="both"/>
        <w:rPr>
          <w:rFonts w:ascii="Times New Roman" w:eastAsia="Times New Roman" w:hAnsi="Times New Roman" w:cs="Times New Roman"/>
          <w:sz w:val="24"/>
          <w:szCs w:val="24"/>
          <w:lang w:val="es-ES" w:eastAsia="es-ES"/>
        </w:rPr>
      </w:pPr>
      <w:r w:rsidRPr="00B94E04">
        <w:rPr>
          <w:rFonts w:ascii="Times New Roman" w:eastAsia="Times New Roman" w:hAnsi="Times New Roman" w:cs="Times New Roman"/>
          <w:sz w:val="24"/>
          <w:szCs w:val="24"/>
          <w:lang w:val="es-ES" w:eastAsia="es-ES"/>
        </w:rPr>
        <w:t xml:space="preserve">9.- Robles PA, Viniegra VL, Espinosa AP. Capacidad de lectura </w:t>
      </w:r>
      <w:r w:rsidR="00484272" w:rsidRPr="00B94E04">
        <w:rPr>
          <w:rFonts w:ascii="Times New Roman" w:eastAsia="Times New Roman" w:hAnsi="Times New Roman" w:cs="Times New Roman"/>
          <w:sz w:val="24"/>
          <w:szCs w:val="24"/>
          <w:lang w:val="es-ES" w:eastAsia="es-ES"/>
        </w:rPr>
        <w:t>crítica</w:t>
      </w:r>
      <w:r w:rsidRPr="00B94E04">
        <w:rPr>
          <w:rFonts w:ascii="Times New Roman" w:eastAsia="Times New Roman" w:hAnsi="Times New Roman" w:cs="Times New Roman"/>
          <w:sz w:val="24"/>
          <w:szCs w:val="24"/>
          <w:lang w:val="es-ES" w:eastAsia="es-ES"/>
        </w:rPr>
        <w:t xml:space="preserve"> de investigación clínica en grupos de residentes </w:t>
      </w:r>
      <w:proofErr w:type="gramStart"/>
      <w:r w:rsidRPr="00B94E04">
        <w:rPr>
          <w:rFonts w:ascii="Times New Roman" w:eastAsia="Times New Roman" w:hAnsi="Times New Roman" w:cs="Times New Roman"/>
          <w:sz w:val="24"/>
          <w:szCs w:val="24"/>
          <w:lang w:val="es-ES" w:eastAsia="es-ES"/>
        </w:rPr>
        <w:t>médicos .</w:t>
      </w:r>
      <w:proofErr w:type="gramEnd"/>
      <w:r w:rsidRPr="00B94E04">
        <w:rPr>
          <w:rFonts w:ascii="Times New Roman" w:eastAsia="Times New Roman" w:hAnsi="Times New Roman" w:cs="Times New Roman"/>
          <w:sz w:val="24"/>
          <w:szCs w:val="24"/>
          <w:lang w:val="es-ES" w:eastAsia="es-ES"/>
        </w:rPr>
        <w:t xml:space="preserve"> </w:t>
      </w:r>
      <w:proofErr w:type="spellStart"/>
      <w:r w:rsidRPr="00B94E04">
        <w:rPr>
          <w:rFonts w:ascii="Times New Roman" w:eastAsia="Times New Roman" w:hAnsi="Times New Roman" w:cs="Times New Roman"/>
          <w:sz w:val="24"/>
          <w:szCs w:val="24"/>
          <w:lang w:val="es-ES" w:eastAsia="es-ES"/>
        </w:rPr>
        <w:t>Rev</w:t>
      </w:r>
      <w:proofErr w:type="spellEnd"/>
      <w:r w:rsidRPr="00B94E04">
        <w:rPr>
          <w:rFonts w:ascii="Times New Roman" w:eastAsia="Times New Roman" w:hAnsi="Times New Roman" w:cs="Times New Roman"/>
          <w:sz w:val="24"/>
          <w:szCs w:val="24"/>
          <w:lang w:val="es-ES" w:eastAsia="es-ES"/>
        </w:rPr>
        <w:t xml:space="preserve"> </w:t>
      </w:r>
      <w:proofErr w:type="spellStart"/>
      <w:r w:rsidRPr="00B94E04">
        <w:rPr>
          <w:rFonts w:ascii="Times New Roman" w:eastAsia="Times New Roman" w:hAnsi="Times New Roman" w:cs="Times New Roman"/>
          <w:sz w:val="24"/>
          <w:szCs w:val="24"/>
          <w:lang w:val="es-ES" w:eastAsia="es-ES"/>
        </w:rPr>
        <w:t>Invest</w:t>
      </w:r>
      <w:proofErr w:type="spellEnd"/>
      <w:r w:rsidRPr="00B94E04">
        <w:rPr>
          <w:rFonts w:ascii="Times New Roman" w:eastAsia="Times New Roman" w:hAnsi="Times New Roman" w:cs="Times New Roman"/>
          <w:sz w:val="24"/>
          <w:szCs w:val="24"/>
          <w:lang w:val="es-ES" w:eastAsia="es-ES"/>
        </w:rPr>
        <w:t xml:space="preserve"> </w:t>
      </w:r>
      <w:proofErr w:type="spellStart"/>
      <w:r w:rsidRPr="00B94E04">
        <w:rPr>
          <w:rFonts w:ascii="Times New Roman" w:eastAsia="Times New Roman" w:hAnsi="Times New Roman" w:cs="Times New Roman"/>
          <w:sz w:val="24"/>
          <w:szCs w:val="24"/>
          <w:lang w:val="es-ES" w:eastAsia="es-ES"/>
        </w:rPr>
        <w:t>Clin</w:t>
      </w:r>
      <w:proofErr w:type="spellEnd"/>
      <w:r w:rsidRPr="00B94E04">
        <w:rPr>
          <w:rFonts w:ascii="Times New Roman" w:eastAsia="Times New Roman" w:hAnsi="Times New Roman" w:cs="Times New Roman"/>
          <w:sz w:val="24"/>
          <w:szCs w:val="24"/>
          <w:lang w:val="es-ES" w:eastAsia="es-ES"/>
        </w:rPr>
        <w:t xml:space="preserve"> 1997</w:t>
      </w:r>
      <w:proofErr w:type="gramStart"/>
      <w:r w:rsidRPr="00B94E04">
        <w:rPr>
          <w:rFonts w:ascii="Times New Roman" w:eastAsia="Times New Roman" w:hAnsi="Times New Roman" w:cs="Times New Roman"/>
          <w:sz w:val="24"/>
          <w:szCs w:val="24"/>
          <w:lang w:val="es-ES" w:eastAsia="es-ES"/>
        </w:rPr>
        <w:t>;49:117</w:t>
      </w:r>
      <w:proofErr w:type="gramEnd"/>
      <w:r w:rsidRPr="00B94E04">
        <w:rPr>
          <w:rFonts w:ascii="Times New Roman" w:eastAsia="Times New Roman" w:hAnsi="Times New Roman" w:cs="Times New Roman"/>
          <w:sz w:val="24"/>
          <w:szCs w:val="24"/>
          <w:lang w:val="es-ES" w:eastAsia="es-ES"/>
        </w:rPr>
        <w:t>-22.</w:t>
      </w:r>
    </w:p>
    <w:p w:rsidR="00B94E04" w:rsidRPr="00B94E04" w:rsidRDefault="00B94E04" w:rsidP="00B94E04">
      <w:pPr>
        <w:spacing w:after="0" w:line="480" w:lineRule="auto"/>
        <w:jc w:val="both"/>
        <w:rPr>
          <w:rFonts w:ascii="Times New Roman" w:eastAsia="Times New Roman" w:hAnsi="Times New Roman" w:cs="Times New Roman"/>
          <w:sz w:val="24"/>
          <w:szCs w:val="24"/>
          <w:lang w:val="en-US" w:eastAsia="es-ES"/>
        </w:rPr>
      </w:pPr>
      <w:r w:rsidRPr="00B94E04">
        <w:rPr>
          <w:rFonts w:ascii="Times New Roman" w:eastAsia="Times New Roman" w:hAnsi="Times New Roman" w:cs="Times New Roman"/>
          <w:sz w:val="24"/>
          <w:szCs w:val="24"/>
          <w:lang w:val="es-ES" w:eastAsia="es-ES"/>
        </w:rPr>
        <w:t xml:space="preserve">10.- Cobos AH, Espinosa AP, Viniegra VL. Persistencia del aprendizaje de lectura </w:t>
      </w:r>
      <w:r w:rsidR="00484272" w:rsidRPr="00B94E04">
        <w:rPr>
          <w:rFonts w:ascii="Times New Roman" w:eastAsia="Times New Roman" w:hAnsi="Times New Roman" w:cs="Times New Roman"/>
          <w:sz w:val="24"/>
          <w:szCs w:val="24"/>
          <w:lang w:val="es-ES" w:eastAsia="es-ES"/>
        </w:rPr>
        <w:t>crítica</w:t>
      </w:r>
      <w:r w:rsidRPr="00B94E04">
        <w:rPr>
          <w:rFonts w:ascii="Times New Roman" w:eastAsia="Times New Roman" w:hAnsi="Times New Roman" w:cs="Times New Roman"/>
          <w:sz w:val="24"/>
          <w:szCs w:val="24"/>
          <w:lang w:val="es-ES" w:eastAsia="es-ES"/>
        </w:rPr>
        <w:t xml:space="preserve"> en médicos residentes. </w:t>
      </w:r>
      <w:r w:rsidRPr="00B94E04">
        <w:rPr>
          <w:rFonts w:ascii="Times New Roman" w:eastAsia="Times New Roman" w:hAnsi="Times New Roman" w:cs="Times New Roman"/>
          <w:sz w:val="24"/>
          <w:szCs w:val="24"/>
          <w:lang w:val="en-US" w:eastAsia="es-ES"/>
        </w:rPr>
        <w:t xml:space="preserve">Rev Invest </w:t>
      </w:r>
      <w:proofErr w:type="spellStart"/>
      <w:r w:rsidRPr="00B94E04">
        <w:rPr>
          <w:rFonts w:ascii="Times New Roman" w:eastAsia="Times New Roman" w:hAnsi="Times New Roman" w:cs="Times New Roman"/>
          <w:sz w:val="24"/>
          <w:szCs w:val="24"/>
          <w:lang w:val="en-US" w:eastAsia="es-ES"/>
        </w:rPr>
        <w:t>Clin</w:t>
      </w:r>
      <w:proofErr w:type="spellEnd"/>
      <w:r w:rsidRPr="00B94E04">
        <w:rPr>
          <w:rFonts w:ascii="Times New Roman" w:eastAsia="Times New Roman" w:hAnsi="Times New Roman" w:cs="Times New Roman"/>
          <w:sz w:val="24"/>
          <w:szCs w:val="24"/>
          <w:lang w:val="en-US" w:eastAsia="es-ES"/>
        </w:rPr>
        <w:t xml:space="preserve"> 1998</w:t>
      </w:r>
      <w:proofErr w:type="gramStart"/>
      <w:r w:rsidRPr="00B94E04">
        <w:rPr>
          <w:rFonts w:ascii="Times New Roman" w:eastAsia="Times New Roman" w:hAnsi="Times New Roman" w:cs="Times New Roman"/>
          <w:sz w:val="24"/>
          <w:szCs w:val="24"/>
          <w:lang w:val="en-US" w:eastAsia="es-ES"/>
        </w:rPr>
        <w:t>;50:43</w:t>
      </w:r>
      <w:proofErr w:type="gramEnd"/>
      <w:r w:rsidRPr="00B94E04">
        <w:rPr>
          <w:rFonts w:ascii="Times New Roman" w:eastAsia="Times New Roman" w:hAnsi="Times New Roman" w:cs="Times New Roman"/>
          <w:sz w:val="24"/>
          <w:szCs w:val="24"/>
          <w:lang w:val="en-US" w:eastAsia="es-ES"/>
        </w:rPr>
        <w:t>-6.</w:t>
      </w:r>
    </w:p>
    <w:p w:rsidR="00B94E04" w:rsidRPr="00B94E04" w:rsidRDefault="00B94E04" w:rsidP="00B94E04">
      <w:pPr>
        <w:spacing w:after="0" w:line="480" w:lineRule="auto"/>
        <w:jc w:val="both"/>
        <w:rPr>
          <w:rFonts w:ascii="Times New Roman" w:eastAsia="Times New Roman" w:hAnsi="Times New Roman" w:cs="Times New Roman"/>
          <w:sz w:val="24"/>
          <w:szCs w:val="24"/>
          <w:lang w:val="es-ES" w:eastAsia="es-ES"/>
        </w:rPr>
      </w:pPr>
      <w:r w:rsidRPr="00B94E04">
        <w:rPr>
          <w:rFonts w:ascii="Times New Roman" w:eastAsia="Times New Roman" w:hAnsi="Times New Roman" w:cs="Times New Roman"/>
          <w:sz w:val="24"/>
          <w:szCs w:val="24"/>
          <w:lang w:val="es-ES" w:eastAsia="es-ES"/>
        </w:rPr>
        <w:t>1</w:t>
      </w:r>
      <w:r w:rsidR="00484272">
        <w:rPr>
          <w:rFonts w:ascii="Times New Roman" w:eastAsia="Times New Roman" w:hAnsi="Times New Roman" w:cs="Times New Roman"/>
          <w:sz w:val="24"/>
          <w:szCs w:val="24"/>
          <w:lang w:val="es-ES" w:eastAsia="es-ES"/>
        </w:rPr>
        <w:t>1</w:t>
      </w:r>
      <w:r w:rsidRPr="00B94E04">
        <w:rPr>
          <w:rFonts w:ascii="Times New Roman" w:eastAsia="Times New Roman" w:hAnsi="Times New Roman" w:cs="Times New Roman"/>
          <w:sz w:val="24"/>
          <w:szCs w:val="24"/>
          <w:lang w:val="es-ES" w:eastAsia="es-ES"/>
        </w:rPr>
        <w:t xml:space="preserve">.- Viniegra VL. Los intereses académicos en la educación </w:t>
      </w:r>
      <w:r w:rsidR="00484272" w:rsidRPr="00B94E04">
        <w:rPr>
          <w:rFonts w:ascii="Times New Roman" w:eastAsia="Times New Roman" w:hAnsi="Times New Roman" w:cs="Times New Roman"/>
          <w:sz w:val="24"/>
          <w:szCs w:val="24"/>
          <w:lang w:val="es-ES" w:eastAsia="es-ES"/>
        </w:rPr>
        <w:t>médica</w:t>
      </w:r>
      <w:r w:rsidRPr="00B94E04">
        <w:rPr>
          <w:rFonts w:ascii="Times New Roman" w:eastAsia="Times New Roman" w:hAnsi="Times New Roman" w:cs="Times New Roman"/>
          <w:sz w:val="24"/>
          <w:szCs w:val="24"/>
          <w:lang w:val="es-ES" w:eastAsia="es-ES"/>
        </w:rPr>
        <w:t xml:space="preserve">. </w:t>
      </w:r>
      <w:proofErr w:type="spellStart"/>
      <w:r w:rsidRPr="00B94E04">
        <w:rPr>
          <w:rFonts w:ascii="Times New Roman" w:eastAsia="Times New Roman" w:hAnsi="Times New Roman" w:cs="Times New Roman"/>
          <w:sz w:val="24"/>
          <w:szCs w:val="24"/>
          <w:lang w:val="es-ES" w:eastAsia="es-ES"/>
        </w:rPr>
        <w:t>Rev</w:t>
      </w:r>
      <w:proofErr w:type="spellEnd"/>
      <w:r w:rsidRPr="00B94E04">
        <w:rPr>
          <w:rFonts w:ascii="Times New Roman" w:eastAsia="Times New Roman" w:hAnsi="Times New Roman" w:cs="Times New Roman"/>
          <w:sz w:val="24"/>
          <w:szCs w:val="24"/>
          <w:lang w:val="es-ES" w:eastAsia="es-ES"/>
        </w:rPr>
        <w:t xml:space="preserve"> </w:t>
      </w:r>
      <w:proofErr w:type="spellStart"/>
      <w:r w:rsidRPr="00B94E04">
        <w:rPr>
          <w:rFonts w:ascii="Times New Roman" w:eastAsia="Times New Roman" w:hAnsi="Times New Roman" w:cs="Times New Roman"/>
          <w:sz w:val="24"/>
          <w:szCs w:val="24"/>
          <w:lang w:val="es-ES" w:eastAsia="es-ES"/>
        </w:rPr>
        <w:t>Invest</w:t>
      </w:r>
      <w:proofErr w:type="spellEnd"/>
      <w:r w:rsidRPr="00B94E04">
        <w:rPr>
          <w:rFonts w:ascii="Times New Roman" w:eastAsia="Times New Roman" w:hAnsi="Times New Roman" w:cs="Times New Roman"/>
          <w:sz w:val="24"/>
          <w:szCs w:val="24"/>
          <w:lang w:val="es-ES" w:eastAsia="es-ES"/>
        </w:rPr>
        <w:t xml:space="preserve"> </w:t>
      </w:r>
      <w:proofErr w:type="spellStart"/>
      <w:r w:rsidRPr="00B94E04">
        <w:rPr>
          <w:rFonts w:ascii="Times New Roman" w:eastAsia="Times New Roman" w:hAnsi="Times New Roman" w:cs="Times New Roman"/>
          <w:sz w:val="24"/>
          <w:szCs w:val="24"/>
          <w:lang w:val="es-ES" w:eastAsia="es-ES"/>
        </w:rPr>
        <w:t>Clin</w:t>
      </w:r>
      <w:proofErr w:type="spellEnd"/>
      <w:r w:rsidRPr="00B94E04">
        <w:rPr>
          <w:rFonts w:ascii="Times New Roman" w:eastAsia="Times New Roman" w:hAnsi="Times New Roman" w:cs="Times New Roman"/>
          <w:sz w:val="24"/>
          <w:szCs w:val="24"/>
          <w:lang w:val="es-ES" w:eastAsia="es-ES"/>
        </w:rPr>
        <w:t xml:space="preserve"> 1987</w:t>
      </w:r>
      <w:proofErr w:type="gramStart"/>
      <w:r w:rsidRPr="00B94E04">
        <w:rPr>
          <w:rFonts w:ascii="Times New Roman" w:eastAsia="Times New Roman" w:hAnsi="Times New Roman" w:cs="Times New Roman"/>
          <w:sz w:val="24"/>
          <w:szCs w:val="24"/>
          <w:lang w:val="es-ES" w:eastAsia="es-ES"/>
        </w:rPr>
        <w:t>;39:281</w:t>
      </w:r>
      <w:proofErr w:type="gramEnd"/>
      <w:r w:rsidRPr="00B94E04">
        <w:rPr>
          <w:rFonts w:ascii="Times New Roman" w:eastAsia="Times New Roman" w:hAnsi="Times New Roman" w:cs="Times New Roman"/>
          <w:sz w:val="24"/>
          <w:szCs w:val="24"/>
          <w:lang w:val="es-ES" w:eastAsia="es-ES"/>
        </w:rPr>
        <w:t>-90.</w:t>
      </w:r>
    </w:p>
    <w:p w:rsidR="00B94E04" w:rsidRPr="00B94E04" w:rsidRDefault="00484272" w:rsidP="00B94E04">
      <w:pPr>
        <w:spacing w:after="0" w:line="48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12</w:t>
      </w:r>
      <w:r w:rsidR="00B94E04" w:rsidRPr="00B94E04">
        <w:rPr>
          <w:rFonts w:ascii="Times New Roman" w:eastAsia="Times New Roman" w:hAnsi="Times New Roman" w:cs="Times New Roman"/>
          <w:sz w:val="24"/>
          <w:szCs w:val="24"/>
          <w:lang w:val="es-ES" w:eastAsia="es-ES"/>
        </w:rPr>
        <w:t xml:space="preserve">.- Viniegra VL. Una nueva estrategia para la educación </w:t>
      </w:r>
      <w:r w:rsidRPr="00B94E04">
        <w:rPr>
          <w:rFonts w:ascii="Times New Roman" w:eastAsia="Times New Roman" w:hAnsi="Times New Roman" w:cs="Times New Roman"/>
          <w:sz w:val="24"/>
          <w:szCs w:val="24"/>
          <w:lang w:val="es-ES" w:eastAsia="es-ES"/>
        </w:rPr>
        <w:t>médica</w:t>
      </w:r>
      <w:r w:rsidR="00B94E04" w:rsidRPr="00B94E04">
        <w:rPr>
          <w:rFonts w:ascii="Times New Roman" w:eastAsia="Times New Roman" w:hAnsi="Times New Roman" w:cs="Times New Roman"/>
          <w:sz w:val="24"/>
          <w:szCs w:val="24"/>
          <w:lang w:val="es-ES" w:eastAsia="es-ES"/>
        </w:rPr>
        <w:t xml:space="preserve"> en el posgrado. Parte III. </w:t>
      </w:r>
      <w:proofErr w:type="spellStart"/>
      <w:r w:rsidR="00B94E04" w:rsidRPr="00B94E04">
        <w:rPr>
          <w:rFonts w:ascii="Times New Roman" w:eastAsia="Times New Roman" w:hAnsi="Times New Roman" w:cs="Times New Roman"/>
          <w:sz w:val="24"/>
          <w:szCs w:val="24"/>
          <w:lang w:val="es-ES" w:eastAsia="es-ES"/>
        </w:rPr>
        <w:t>Rev</w:t>
      </w:r>
      <w:proofErr w:type="spellEnd"/>
      <w:r w:rsidR="00B94E04" w:rsidRPr="00B94E04">
        <w:rPr>
          <w:rFonts w:ascii="Times New Roman" w:eastAsia="Times New Roman" w:hAnsi="Times New Roman" w:cs="Times New Roman"/>
          <w:sz w:val="24"/>
          <w:szCs w:val="24"/>
          <w:lang w:val="es-ES" w:eastAsia="es-ES"/>
        </w:rPr>
        <w:t xml:space="preserve"> </w:t>
      </w:r>
      <w:proofErr w:type="spellStart"/>
      <w:r w:rsidR="00B94E04" w:rsidRPr="00B94E04">
        <w:rPr>
          <w:rFonts w:ascii="Times New Roman" w:eastAsia="Times New Roman" w:hAnsi="Times New Roman" w:cs="Times New Roman"/>
          <w:sz w:val="24"/>
          <w:szCs w:val="24"/>
          <w:lang w:val="es-ES" w:eastAsia="es-ES"/>
        </w:rPr>
        <w:t>Invest</w:t>
      </w:r>
      <w:proofErr w:type="spellEnd"/>
      <w:r w:rsidR="00B94E04" w:rsidRPr="00B94E04">
        <w:rPr>
          <w:rFonts w:ascii="Times New Roman" w:eastAsia="Times New Roman" w:hAnsi="Times New Roman" w:cs="Times New Roman"/>
          <w:sz w:val="24"/>
          <w:szCs w:val="24"/>
          <w:lang w:val="es-ES" w:eastAsia="es-ES"/>
        </w:rPr>
        <w:t xml:space="preserve"> </w:t>
      </w:r>
      <w:proofErr w:type="spellStart"/>
      <w:r w:rsidR="00B94E04" w:rsidRPr="00B94E04">
        <w:rPr>
          <w:rFonts w:ascii="Times New Roman" w:eastAsia="Times New Roman" w:hAnsi="Times New Roman" w:cs="Times New Roman"/>
          <w:sz w:val="24"/>
          <w:szCs w:val="24"/>
          <w:lang w:val="es-ES" w:eastAsia="es-ES"/>
        </w:rPr>
        <w:t>Clin</w:t>
      </w:r>
      <w:proofErr w:type="spellEnd"/>
      <w:r w:rsidR="00B94E04" w:rsidRPr="00B94E04">
        <w:rPr>
          <w:rFonts w:ascii="Times New Roman" w:eastAsia="Times New Roman" w:hAnsi="Times New Roman" w:cs="Times New Roman"/>
          <w:sz w:val="24"/>
          <w:szCs w:val="24"/>
          <w:lang w:val="es-ES" w:eastAsia="es-ES"/>
        </w:rPr>
        <w:t xml:space="preserve"> 1990</w:t>
      </w:r>
      <w:proofErr w:type="gramStart"/>
      <w:r w:rsidR="00B94E04" w:rsidRPr="00B94E04">
        <w:rPr>
          <w:rFonts w:ascii="Times New Roman" w:eastAsia="Times New Roman" w:hAnsi="Times New Roman" w:cs="Times New Roman"/>
          <w:sz w:val="24"/>
          <w:szCs w:val="24"/>
          <w:lang w:val="es-ES" w:eastAsia="es-ES"/>
        </w:rPr>
        <w:t>;42:321</w:t>
      </w:r>
      <w:proofErr w:type="gramEnd"/>
      <w:r w:rsidR="00B94E04" w:rsidRPr="00B94E04">
        <w:rPr>
          <w:rFonts w:ascii="Times New Roman" w:eastAsia="Times New Roman" w:hAnsi="Times New Roman" w:cs="Times New Roman"/>
          <w:sz w:val="24"/>
          <w:szCs w:val="24"/>
          <w:lang w:val="es-ES" w:eastAsia="es-ES"/>
        </w:rPr>
        <w:t>-35.</w:t>
      </w:r>
    </w:p>
    <w:p w:rsidR="00B94E04" w:rsidRPr="00B94E04" w:rsidRDefault="00484272" w:rsidP="00B94E04">
      <w:pPr>
        <w:spacing w:after="0" w:line="480" w:lineRule="auto"/>
        <w:jc w:val="both"/>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eastAsia="es-ES"/>
        </w:rPr>
        <w:t>13</w:t>
      </w:r>
      <w:r w:rsidR="00B94E04" w:rsidRPr="00B94E04">
        <w:rPr>
          <w:rFonts w:ascii="Times New Roman" w:eastAsia="Times New Roman" w:hAnsi="Times New Roman" w:cs="Times New Roman"/>
          <w:sz w:val="24"/>
          <w:szCs w:val="24"/>
          <w:lang w:eastAsia="es-ES"/>
        </w:rPr>
        <w:t xml:space="preserve">.- </w:t>
      </w:r>
      <w:proofErr w:type="spellStart"/>
      <w:r w:rsidR="00B94E04" w:rsidRPr="00B94E04">
        <w:rPr>
          <w:rFonts w:ascii="Times New Roman" w:eastAsia="Times New Roman" w:hAnsi="Times New Roman" w:cs="Times New Roman"/>
          <w:sz w:val="24"/>
          <w:szCs w:val="24"/>
          <w:lang w:eastAsia="es-ES"/>
        </w:rPr>
        <w:t>Ary</w:t>
      </w:r>
      <w:proofErr w:type="spellEnd"/>
      <w:r w:rsidR="00B94E04" w:rsidRPr="00B94E04">
        <w:rPr>
          <w:rFonts w:ascii="Times New Roman" w:eastAsia="Times New Roman" w:hAnsi="Times New Roman" w:cs="Times New Roman"/>
          <w:sz w:val="24"/>
          <w:szCs w:val="24"/>
          <w:lang w:eastAsia="es-ES"/>
        </w:rPr>
        <w:t xml:space="preserve"> D, </w:t>
      </w:r>
      <w:proofErr w:type="spellStart"/>
      <w:r w:rsidR="00B94E04" w:rsidRPr="00B94E04">
        <w:rPr>
          <w:rFonts w:ascii="Times New Roman" w:eastAsia="Times New Roman" w:hAnsi="Times New Roman" w:cs="Times New Roman"/>
          <w:sz w:val="24"/>
          <w:szCs w:val="24"/>
          <w:lang w:eastAsia="es-ES"/>
        </w:rPr>
        <w:t>Cheser</w:t>
      </w:r>
      <w:proofErr w:type="spellEnd"/>
      <w:r w:rsidR="00B94E04" w:rsidRPr="00B94E04">
        <w:rPr>
          <w:rFonts w:ascii="Times New Roman" w:eastAsia="Times New Roman" w:hAnsi="Times New Roman" w:cs="Times New Roman"/>
          <w:sz w:val="24"/>
          <w:szCs w:val="24"/>
          <w:lang w:eastAsia="es-ES"/>
        </w:rPr>
        <w:t xml:space="preserve"> JL, </w:t>
      </w:r>
      <w:proofErr w:type="spellStart"/>
      <w:r w:rsidR="00B94E04" w:rsidRPr="00B94E04">
        <w:rPr>
          <w:rFonts w:ascii="Times New Roman" w:eastAsia="Times New Roman" w:hAnsi="Times New Roman" w:cs="Times New Roman"/>
          <w:sz w:val="24"/>
          <w:szCs w:val="24"/>
          <w:lang w:eastAsia="es-ES"/>
        </w:rPr>
        <w:t>Razavieh</w:t>
      </w:r>
      <w:proofErr w:type="spellEnd"/>
      <w:r w:rsidR="00B94E04" w:rsidRPr="00B94E04">
        <w:rPr>
          <w:rFonts w:ascii="Times New Roman" w:eastAsia="Times New Roman" w:hAnsi="Times New Roman" w:cs="Times New Roman"/>
          <w:sz w:val="24"/>
          <w:szCs w:val="24"/>
          <w:lang w:eastAsia="es-ES"/>
        </w:rPr>
        <w:t xml:space="preserve"> A. Introducción a la investigación pedagógica. México</w:t>
      </w:r>
      <w:proofErr w:type="gramStart"/>
      <w:r w:rsidR="00B94E04" w:rsidRPr="00B94E04">
        <w:rPr>
          <w:rFonts w:ascii="Times New Roman" w:eastAsia="Times New Roman" w:hAnsi="Times New Roman" w:cs="Times New Roman"/>
          <w:sz w:val="24"/>
          <w:szCs w:val="24"/>
          <w:lang w:eastAsia="es-ES"/>
        </w:rPr>
        <w:t>:McGraw</w:t>
      </w:r>
      <w:proofErr w:type="gramEnd"/>
      <w:r w:rsidR="00B94E04" w:rsidRPr="00B94E04">
        <w:rPr>
          <w:rFonts w:ascii="Times New Roman" w:eastAsia="Times New Roman" w:hAnsi="Times New Roman" w:cs="Times New Roman"/>
          <w:sz w:val="24"/>
          <w:szCs w:val="24"/>
          <w:lang w:eastAsia="es-ES"/>
        </w:rPr>
        <w:t>-Hill;1989:222-4</w:t>
      </w:r>
    </w:p>
    <w:p w:rsidR="00B94E04" w:rsidRPr="00B94E04" w:rsidRDefault="00B94E04" w:rsidP="00B94E04">
      <w:pPr>
        <w:spacing w:after="0" w:line="480" w:lineRule="auto"/>
        <w:jc w:val="both"/>
        <w:rPr>
          <w:rFonts w:ascii="Times New Roman" w:eastAsia="Times New Roman" w:hAnsi="Times New Roman" w:cs="Times New Roman"/>
          <w:sz w:val="24"/>
          <w:szCs w:val="24"/>
          <w:lang w:eastAsia="es-ES"/>
        </w:rPr>
      </w:pPr>
      <w:r w:rsidRPr="00B94E04">
        <w:rPr>
          <w:rFonts w:ascii="Times New Roman" w:eastAsia="Times New Roman" w:hAnsi="Times New Roman" w:cs="Times New Roman"/>
          <w:sz w:val="24"/>
          <w:szCs w:val="24"/>
          <w:lang w:eastAsia="es-ES"/>
        </w:rPr>
        <w:t xml:space="preserve"> 1</w:t>
      </w:r>
      <w:r w:rsidR="00484272">
        <w:rPr>
          <w:rFonts w:ascii="Times New Roman" w:eastAsia="Times New Roman" w:hAnsi="Times New Roman" w:cs="Times New Roman"/>
          <w:sz w:val="24"/>
          <w:szCs w:val="24"/>
          <w:lang w:eastAsia="es-ES"/>
        </w:rPr>
        <w:t>4</w:t>
      </w:r>
      <w:r w:rsidRPr="00B94E04">
        <w:rPr>
          <w:rFonts w:ascii="Times New Roman" w:eastAsia="Times New Roman" w:hAnsi="Times New Roman" w:cs="Times New Roman"/>
          <w:sz w:val="24"/>
          <w:szCs w:val="24"/>
          <w:lang w:eastAsia="es-ES"/>
        </w:rPr>
        <w:t xml:space="preserve">.- </w:t>
      </w:r>
      <w:proofErr w:type="spellStart"/>
      <w:r w:rsidRPr="00B94E04">
        <w:rPr>
          <w:rFonts w:ascii="Times New Roman" w:eastAsia="Times New Roman" w:hAnsi="Times New Roman" w:cs="Times New Roman"/>
          <w:sz w:val="24"/>
          <w:szCs w:val="24"/>
          <w:lang w:eastAsia="es-ES"/>
        </w:rPr>
        <w:t>Siegel</w:t>
      </w:r>
      <w:proofErr w:type="spellEnd"/>
      <w:r w:rsidRPr="00B94E04">
        <w:rPr>
          <w:rFonts w:ascii="Times New Roman" w:eastAsia="Times New Roman" w:hAnsi="Times New Roman" w:cs="Times New Roman"/>
          <w:sz w:val="24"/>
          <w:szCs w:val="24"/>
          <w:lang w:eastAsia="es-ES"/>
        </w:rPr>
        <w:t xml:space="preserve"> S. Estadística no </w:t>
      </w:r>
      <w:r w:rsidR="00484272" w:rsidRPr="00B94E04">
        <w:rPr>
          <w:rFonts w:ascii="Times New Roman" w:eastAsia="Times New Roman" w:hAnsi="Times New Roman" w:cs="Times New Roman"/>
          <w:sz w:val="24"/>
          <w:szCs w:val="24"/>
          <w:lang w:eastAsia="es-ES"/>
        </w:rPr>
        <w:t>paramétrica</w:t>
      </w:r>
      <w:r w:rsidRPr="00B94E04">
        <w:rPr>
          <w:rFonts w:ascii="Times New Roman" w:eastAsia="Times New Roman" w:hAnsi="Times New Roman" w:cs="Times New Roman"/>
          <w:sz w:val="24"/>
          <w:szCs w:val="24"/>
          <w:lang w:eastAsia="es-ES"/>
        </w:rPr>
        <w:t xml:space="preserve"> aplicada a las ciencias de la conducta. México: Trillas</w:t>
      </w:r>
      <w:proofErr w:type="gramStart"/>
      <w:r w:rsidRPr="00B94E04">
        <w:rPr>
          <w:rFonts w:ascii="Times New Roman" w:eastAsia="Times New Roman" w:hAnsi="Times New Roman" w:cs="Times New Roman"/>
          <w:sz w:val="24"/>
          <w:szCs w:val="24"/>
          <w:lang w:eastAsia="es-ES"/>
        </w:rPr>
        <w:t>;1972:334</w:t>
      </w:r>
      <w:proofErr w:type="gramEnd"/>
      <w:r w:rsidRPr="00B94E04">
        <w:rPr>
          <w:rFonts w:ascii="Times New Roman" w:eastAsia="Times New Roman" w:hAnsi="Times New Roman" w:cs="Times New Roman"/>
          <w:sz w:val="24"/>
          <w:szCs w:val="24"/>
          <w:lang w:eastAsia="es-ES"/>
        </w:rPr>
        <w:t>.</w:t>
      </w:r>
    </w:p>
    <w:p w:rsidR="00B94E04" w:rsidRDefault="00B94E04" w:rsidP="00B94E04">
      <w:pPr>
        <w:spacing w:after="0" w:line="480" w:lineRule="auto"/>
        <w:jc w:val="both"/>
        <w:rPr>
          <w:rFonts w:ascii="Times New Roman" w:eastAsia="Times New Roman" w:hAnsi="Times New Roman" w:cs="Times New Roman"/>
          <w:sz w:val="24"/>
          <w:szCs w:val="24"/>
          <w:lang w:eastAsia="es-ES"/>
        </w:rPr>
      </w:pPr>
      <w:r w:rsidRPr="00B94E04">
        <w:rPr>
          <w:rFonts w:ascii="Times New Roman" w:eastAsia="Times New Roman" w:hAnsi="Times New Roman" w:cs="Times New Roman"/>
          <w:sz w:val="24"/>
          <w:szCs w:val="24"/>
          <w:lang w:eastAsia="es-ES"/>
        </w:rPr>
        <w:t>1</w:t>
      </w:r>
      <w:r w:rsidR="00484272">
        <w:rPr>
          <w:rFonts w:ascii="Times New Roman" w:eastAsia="Times New Roman" w:hAnsi="Times New Roman" w:cs="Times New Roman"/>
          <w:sz w:val="24"/>
          <w:szCs w:val="24"/>
          <w:lang w:eastAsia="es-ES"/>
        </w:rPr>
        <w:t>5</w:t>
      </w:r>
      <w:r w:rsidRPr="00B94E04">
        <w:rPr>
          <w:rFonts w:ascii="Times New Roman" w:eastAsia="Times New Roman" w:hAnsi="Times New Roman" w:cs="Times New Roman"/>
          <w:sz w:val="24"/>
          <w:szCs w:val="24"/>
          <w:lang w:eastAsia="es-ES"/>
        </w:rPr>
        <w:t xml:space="preserve">.- </w:t>
      </w:r>
      <w:r w:rsidR="00484272" w:rsidRPr="00B94E04">
        <w:rPr>
          <w:rFonts w:ascii="Times New Roman" w:eastAsia="Times New Roman" w:hAnsi="Times New Roman" w:cs="Times New Roman"/>
          <w:sz w:val="24"/>
          <w:szCs w:val="24"/>
          <w:lang w:eastAsia="es-ES"/>
        </w:rPr>
        <w:t>Pérez</w:t>
      </w:r>
      <w:r w:rsidRPr="00B94E04">
        <w:rPr>
          <w:rFonts w:ascii="Times New Roman" w:eastAsia="Times New Roman" w:hAnsi="Times New Roman" w:cs="Times New Roman"/>
          <w:sz w:val="24"/>
          <w:szCs w:val="24"/>
          <w:lang w:eastAsia="es-ES"/>
        </w:rPr>
        <w:t xml:space="preserve">-Padilla JR, Viniegra VL. Método para calcular la distribución de las calificaciones esperadas por azar en un examen tipo falso, verdadero y no </w:t>
      </w:r>
      <w:r w:rsidR="00484272" w:rsidRPr="00B94E04">
        <w:rPr>
          <w:rFonts w:ascii="Times New Roman" w:eastAsia="Times New Roman" w:hAnsi="Times New Roman" w:cs="Times New Roman"/>
          <w:sz w:val="24"/>
          <w:szCs w:val="24"/>
          <w:lang w:eastAsia="es-ES"/>
        </w:rPr>
        <w:t>sé</w:t>
      </w:r>
      <w:r w:rsidRPr="00B94E04">
        <w:rPr>
          <w:rFonts w:ascii="Times New Roman" w:eastAsia="Times New Roman" w:hAnsi="Times New Roman" w:cs="Times New Roman"/>
          <w:sz w:val="24"/>
          <w:szCs w:val="24"/>
          <w:lang w:eastAsia="es-ES"/>
        </w:rPr>
        <w:t xml:space="preserve">. </w:t>
      </w:r>
      <w:proofErr w:type="spellStart"/>
      <w:r w:rsidRPr="00B94E04">
        <w:rPr>
          <w:rFonts w:ascii="Times New Roman" w:eastAsia="Times New Roman" w:hAnsi="Times New Roman" w:cs="Times New Roman"/>
          <w:sz w:val="24"/>
          <w:szCs w:val="24"/>
          <w:lang w:eastAsia="es-ES"/>
        </w:rPr>
        <w:t>Rev</w:t>
      </w:r>
      <w:proofErr w:type="spellEnd"/>
      <w:r w:rsidRPr="00B94E04">
        <w:rPr>
          <w:rFonts w:ascii="Times New Roman" w:eastAsia="Times New Roman" w:hAnsi="Times New Roman" w:cs="Times New Roman"/>
          <w:sz w:val="24"/>
          <w:szCs w:val="24"/>
          <w:lang w:eastAsia="es-ES"/>
        </w:rPr>
        <w:t xml:space="preserve"> </w:t>
      </w:r>
      <w:proofErr w:type="spellStart"/>
      <w:r w:rsidRPr="00B94E04">
        <w:rPr>
          <w:rFonts w:ascii="Times New Roman" w:eastAsia="Times New Roman" w:hAnsi="Times New Roman" w:cs="Times New Roman"/>
          <w:sz w:val="24"/>
          <w:szCs w:val="24"/>
          <w:lang w:eastAsia="es-ES"/>
        </w:rPr>
        <w:t>Invest</w:t>
      </w:r>
      <w:proofErr w:type="spellEnd"/>
      <w:r w:rsidRPr="00B94E04">
        <w:rPr>
          <w:rFonts w:ascii="Times New Roman" w:eastAsia="Times New Roman" w:hAnsi="Times New Roman" w:cs="Times New Roman"/>
          <w:sz w:val="24"/>
          <w:szCs w:val="24"/>
          <w:lang w:eastAsia="es-ES"/>
        </w:rPr>
        <w:t xml:space="preserve"> </w:t>
      </w:r>
      <w:proofErr w:type="spellStart"/>
      <w:r w:rsidRPr="00B94E04">
        <w:rPr>
          <w:rFonts w:ascii="Times New Roman" w:eastAsia="Times New Roman" w:hAnsi="Times New Roman" w:cs="Times New Roman"/>
          <w:sz w:val="24"/>
          <w:szCs w:val="24"/>
          <w:lang w:eastAsia="es-ES"/>
        </w:rPr>
        <w:t>Clin</w:t>
      </w:r>
      <w:proofErr w:type="spellEnd"/>
      <w:r w:rsidRPr="00B94E04">
        <w:rPr>
          <w:rFonts w:ascii="Times New Roman" w:eastAsia="Times New Roman" w:hAnsi="Times New Roman" w:cs="Times New Roman"/>
          <w:sz w:val="24"/>
          <w:szCs w:val="24"/>
          <w:lang w:eastAsia="es-ES"/>
        </w:rPr>
        <w:t xml:space="preserve"> 1989</w:t>
      </w:r>
      <w:proofErr w:type="gramStart"/>
      <w:r w:rsidRPr="00B94E04">
        <w:rPr>
          <w:rFonts w:ascii="Times New Roman" w:eastAsia="Times New Roman" w:hAnsi="Times New Roman" w:cs="Times New Roman"/>
          <w:sz w:val="24"/>
          <w:szCs w:val="24"/>
          <w:lang w:eastAsia="es-ES"/>
        </w:rPr>
        <w:t>;41:375</w:t>
      </w:r>
      <w:proofErr w:type="gramEnd"/>
      <w:r w:rsidRPr="00B94E04">
        <w:rPr>
          <w:rFonts w:ascii="Times New Roman" w:eastAsia="Times New Roman" w:hAnsi="Times New Roman" w:cs="Times New Roman"/>
          <w:sz w:val="24"/>
          <w:szCs w:val="24"/>
          <w:lang w:eastAsia="es-ES"/>
        </w:rPr>
        <w:t>-9.</w:t>
      </w:r>
    </w:p>
    <w:p w:rsidR="00484272" w:rsidRPr="00B94E04" w:rsidRDefault="00484272" w:rsidP="00B94E04">
      <w:pPr>
        <w:spacing w:after="0" w:line="480" w:lineRule="auto"/>
        <w:jc w:val="both"/>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16.-Viniegra VL. La formación de especialistas en el Instituto Mexicano del Seguro Social. Hacia un nuevo sistema de evaluación. </w:t>
      </w:r>
      <w:proofErr w:type="spellStart"/>
      <w:r>
        <w:rPr>
          <w:rFonts w:ascii="Times New Roman" w:eastAsia="Times New Roman" w:hAnsi="Times New Roman" w:cs="Times New Roman"/>
          <w:sz w:val="24"/>
          <w:szCs w:val="24"/>
          <w:lang w:eastAsia="es-ES"/>
        </w:rPr>
        <w:t>Rev</w:t>
      </w:r>
      <w:proofErr w:type="spellEnd"/>
      <w:r>
        <w:rPr>
          <w:rFonts w:ascii="Times New Roman" w:eastAsia="Times New Roman" w:hAnsi="Times New Roman" w:cs="Times New Roman"/>
          <w:sz w:val="24"/>
          <w:szCs w:val="24"/>
          <w:lang w:eastAsia="es-ES"/>
        </w:rPr>
        <w:t xml:space="preserve"> </w:t>
      </w:r>
      <w:proofErr w:type="spellStart"/>
      <w:r>
        <w:rPr>
          <w:rFonts w:ascii="Times New Roman" w:eastAsia="Times New Roman" w:hAnsi="Times New Roman" w:cs="Times New Roman"/>
          <w:sz w:val="24"/>
          <w:szCs w:val="24"/>
          <w:lang w:eastAsia="es-ES"/>
        </w:rPr>
        <w:t>Med</w:t>
      </w:r>
      <w:proofErr w:type="spellEnd"/>
      <w:r>
        <w:rPr>
          <w:rFonts w:ascii="Times New Roman" w:eastAsia="Times New Roman" w:hAnsi="Times New Roman" w:cs="Times New Roman"/>
          <w:sz w:val="24"/>
          <w:szCs w:val="24"/>
          <w:lang w:eastAsia="es-ES"/>
        </w:rPr>
        <w:t xml:space="preserve"> IMSS 2005</w:t>
      </w:r>
      <w:proofErr w:type="gramStart"/>
      <w:r>
        <w:rPr>
          <w:rFonts w:ascii="Times New Roman" w:eastAsia="Times New Roman" w:hAnsi="Times New Roman" w:cs="Times New Roman"/>
          <w:sz w:val="24"/>
          <w:szCs w:val="24"/>
          <w:lang w:eastAsia="es-ES"/>
        </w:rPr>
        <w:t>;43</w:t>
      </w:r>
      <w:proofErr w:type="gramEnd"/>
      <w:r>
        <w:rPr>
          <w:rFonts w:ascii="Times New Roman" w:eastAsia="Times New Roman" w:hAnsi="Times New Roman" w:cs="Times New Roman"/>
          <w:sz w:val="24"/>
          <w:szCs w:val="24"/>
          <w:lang w:eastAsia="es-ES"/>
        </w:rPr>
        <w:t>(2):141-153.</w:t>
      </w:r>
    </w:p>
    <w:p w:rsidR="00B94E04" w:rsidRPr="00B94E04" w:rsidRDefault="00B94E04" w:rsidP="00B94E04">
      <w:pPr>
        <w:spacing w:after="0" w:line="480" w:lineRule="auto"/>
        <w:jc w:val="both"/>
        <w:rPr>
          <w:rFonts w:ascii="Times New Roman" w:eastAsia="Times New Roman" w:hAnsi="Times New Roman" w:cs="Times New Roman"/>
          <w:sz w:val="24"/>
          <w:szCs w:val="24"/>
          <w:lang w:eastAsia="es-ES"/>
        </w:rPr>
      </w:pPr>
      <w:r w:rsidRPr="00B94E04">
        <w:rPr>
          <w:rFonts w:ascii="Times New Roman" w:eastAsia="Times New Roman" w:hAnsi="Times New Roman" w:cs="Times New Roman"/>
          <w:sz w:val="24"/>
          <w:szCs w:val="24"/>
          <w:lang w:eastAsia="es-ES"/>
        </w:rPr>
        <w:t xml:space="preserve"> </w:t>
      </w:r>
    </w:p>
    <w:p w:rsidR="00B94E04" w:rsidRDefault="00B94E04" w:rsidP="008D1215">
      <w:pPr>
        <w:spacing w:line="480" w:lineRule="auto"/>
        <w:jc w:val="both"/>
        <w:rPr>
          <w:rFonts w:ascii="Arial" w:hAnsi="Arial" w:cs="Arial"/>
        </w:rPr>
      </w:pPr>
    </w:p>
    <w:p w:rsidR="00DC0370" w:rsidRDefault="00DC0370" w:rsidP="00DC0370">
      <w:pPr>
        <w:spacing w:line="480" w:lineRule="auto"/>
        <w:ind w:firstLine="708"/>
        <w:jc w:val="both"/>
        <w:rPr>
          <w:rFonts w:ascii="Arial" w:hAnsi="Arial" w:cs="Arial"/>
        </w:rPr>
      </w:pPr>
    </w:p>
    <w:p w:rsidR="00195579" w:rsidRDefault="00195579" w:rsidP="00385C83">
      <w:pPr>
        <w:spacing w:line="480" w:lineRule="auto"/>
        <w:jc w:val="both"/>
        <w:rPr>
          <w:rFonts w:ascii="Arial" w:hAnsi="Arial" w:cs="Arial"/>
        </w:rPr>
      </w:pPr>
    </w:p>
    <w:p w:rsidR="00195579" w:rsidRDefault="00195579" w:rsidP="008A1A11">
      <w:pPr>
        <w:spacing w:line="480" w:lineRule="auto"/>
        <w:ind w:firstLine="708"/>
        <w:jc w:val="both"/>
        <w:rPr>
          <w:rFonts w:ascii="Arial" w:hAnsi="Arial" w:cs="Arial"/>
        </w:rPr>
      </w:pPr>
    </w:p>
    <w:p w:rsidR="00195579" w:rsidRPr="00F26324" w:rsidRDefault="00195579" w:rsidP="00385C83">
      <w:pPr>
        <w:spacing w:line="480" w:lineRule="auto"/>
        <w:jc w:val="both"/>
        <w:rPr>
          <w:rFonts w:ascii="Arial" w:hAnsi="Arial" w:cs="Arial"/>
        </w:rPr>
      </w:pPr>
    </w:p>
    <w:sectPr w:rsidR="00195579" w:rsidRPr="00F26324" w:rsidSect="00F26324">
      <w:pgSz w:w="12240" w:h="15840"/>
      <w:pgMar w:top="1417" w:right="1325"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69F6"/>
    <w:multiLevelType w:val="hybridMultilevel"/>
    <w:tmpl w:val="F65CB1DA"/>
    <w:lvl w:ilvl="0" w:tplc="DF4E4CDC">
      <w:start w:val="13"/>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6F7"/>
    <w:rsid w:val="000D56B3"/>
    <w:rsid w:val="00112DB2"/>
    <w:rsid w:val="0012746B"/>
    <w:rsid w:val="00137373"/>
    <w:rsid w:val="00157DCC"/>
    <w:rsid w:val="001816F7"/>
    <w:rsid w:val="00195579"/>
    <w:rsid w:val="001B564E"/>
    <w:rsid w:val="00214F25"/>
    <w:rsid w:val="00297491"/>
    <w:rsid w:val="002B4C8D"/>
    <w:rsid w:val="002C31A8"/>
    <w:rsid w:val="002F63C6"/>
    <w:rsid w:val="00385C83"/>
    <w:rsid w:val="00392C25"/>
    <w:rsid w:val="003D3AA3"/>
    <w:rsid w:val="003E453B"/>
    <w:rsid w:val="00451946"/>
    <w:rsid w:val="00457B69"/>
    <w:rsid w:val="00484272"/>
    <w:rsid w:val="004A1075"/>
    <w:rsid w:val="004F32C2"/>
    <w:rsid w:val="00527F0F"/>
    <w:rsid w:val="00597BD2"/>
    <w:rsid w:val="005B3B60"/>
    <w:rsid w:val="006521C6"/>
    <w:rsid w:val="00792F30"/>
    <w:rsid w:val="007B7998"/>
    <w:rsid w:val="00801242"/>
    <w:rsid w:val="00867053"/>
    <w:rsid w:val="008A1A11"/>
    <w:rsid w:val="008D1215"/>
    <w:rsid w:val="008E3B4B"/>
    <w:rsid w:val="00926380"/>
    <w:rsid w:val="00931B86"/>
    <w:rsid w:val="00B66766"/>
    <w:rsid w:val="00B94E04"/>
    <w:rsid w:val="00B965D5"/>
    <w:rsid w:val="00BC6862"/>
    <w:rsid w:val="00C52F0B"/>
    <w:rsid w:val="00C55929"/>
    <w:rsid w:val="00C8421F"/>
    <w:rsid w:val="00CE7F58"/>
    <w:rsid w:val="00D34652"/>
    <w:rsid w:val="00D95475"/>
    <w:rsid w:val="00DC0370"/>
    <w:rsid w:val="00DD2BF4"/>
    <w:rsid w:val="00DF7782"/>
    <w:rsid w:val="00E02245"/>
    <w:rsid w:val="00E33DC5"/>
    <w:rsid w:val="00E40381"/>
    <w:rsid w:val="00E50CF5"/>
    <w:rsid w:val="00E75417"/>
    <w:rsid w:val="00EE7E80"/>
    <w:rsid w:val="00F26324"/>
    <w:rsid w:val="00F305AA"/>
    <w:rsid w:val="00F37409"/>
    <w:rsid w:val="00F65E28"/>
    <w:rsid w:val="00FD61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C6862"/>
    <w:pPr>
      <w:ind w:left="720"/>
      <w:contextualSpacing/>
    </w:pPr>
  </w:style>
  <w:style w:type="character" w:styleId="Hipervnculo">
    <w:name w:val="Hyperlink"/>
    <w:basedOn w:val="Fuentedeprrafopredeter"/>
    <w:uiPriority w:val="99"/>
    <w:unhideWhenUsed/>
    <w:rsid w:val="0092638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C6862"/>
    <w:pPr>
      <w:ind w:left="720"/>
      <w:contextualSpacing/>
    </w:pPr>
  </w:style>
  <w:style w:type="character" w:styleId="Hipervnculo">
    <w:name w:val="Hyperlink"/>
    <w:basedOn w:val="Fuentedeprrafopredeter"/>
    <w:uiPriority w:val="99"/>
    <w:unhideWhenUsed/>
    <w:rsid w:val="009263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095546">
      <w:bodyDiv w:val="1"/>
      <w:marLeft w:val="0"/>
      <w:marRight w:val="0"/>
      <w:marTop w:val="0"/>
      <w:marBottom w:val="0"/>
      <w:divBdr>
        <w:top w:val="none" w:sz="0" w:space="0" w:color="auto"/>
        <w:left w:val="none" w:sz="0" w:space="0" w:color="auto"/>
        <w:bottom w:val="none" w:sz="0" w:space="0" w:color="auto"/>
        <w:right w:val="none" w:sz="0" w:space="0" w:color="auto"/>
      </w:divBdr>
      <w:divsChild>
        <w:div w:id="825825808">
          <w:marLeft w:val="0"/>
          <w:marRight w:val="0"/>
          <w:marTop w:val="0"/>
          <w:marBottom w:val="0"/>
          <w:divBdr>
            <w:top w:val="none" w:sz="0" w:space="0" w:color="auto"/>
            <w:left w:val="none" w:sz="0" w:space="0" w:color="auto"/>
            <w:bottom w:val="none" w:sz="0" w:space="0" w:color="auto"/>
            <w:right w:val="none" w:sz="0" w:space="0" w:color="auto"/>
          </w:divBdr>
        </w:div>
        <w:div w:id="1515876793">
          <w:marLeft w:val="0"/>
          <w:marRight w:val="0"/>
          <w:marTop w:val="0"/>
          <w:marBottom w:val="0"/>
          <w:divBdr>
            <w:top w:val="none" w:sz="0" w:space="0" w:color="auto"/>
            <w:left w:val="none" w:sz="0" w:space="0" w:color="auto"/>
            <w:bottom w:val="none" w:sz="0" w:space="0" w:color="auto"/>
            <w:right w:val="none" w:sz="0" w:space="0" w:color="auto"/>
          </w:divBdr>
          <w:divsChild>
            <w:div w:id="1279214786">
              <w:marLeft w:val="0"/>
              <w:marRight w:val="0"/>
              <w:marTop w:val="0"/>
              <w:marBottom w:val="0"/>
              <w:divBdr>
                <w:top w:val="none" w:sz="0" w:space="0" w:color="auto"/>
                <w:left w:val="none" w:sz="0" w:space="0" w:color="auto"/>
                <w:bottom w:val="none" w:sz="0" w:space="0" w:color="auto"/>
                <w:right w:val="none" w:sz="0" w:space="0" w:color="auto"/>
              </w:divBdr>
              <w:divsChild>
                <w:div w:id="584530957">
                  <w:marLeft w:val="0"/>
                  <w:marRight w:val="0"/>
                  <w:marTop w:val="0"/>
                  <w:marBottom w:val="0"/>
                  <w:divBdr>
                    <w:top w:val="none" w:sz="0" w:space="0" w:color="auto"/>
                    <w:left w:val="none" w:sz="0" w:space="0" w:color="auto"/>
                    <w:bottom w:val="none" w:sz="0" w:space="0" w:color="auto"/>
                    <w:right w:val="none" w:sz="0" w:space="0" w:color="auto"/>
                  </w:divBdr>
                  <w:divsChild>
                    <w:div w:id="289022512">
                      <w:marLeft w:val="0"/>
                      <w:marRight w:val="0"/>
                      <w:marTop w:val="0"/>
                      <w:marBottom w:val="0"/>
                      <w:divBdr>
                        <w:top w:val="none" w:sz="0" w:space="0" w:color="auto"/>
                        <w:left w:val="none" w:sz="0" w:space="0" w:color="auto"/>
                        <w:bottom w:val="none" w:sz="0" w:space="0" w:color="auto"/>
                        <w:right w:val="none" w:sz="0" w:space="0" w:color="auto"/>
                      </w:divBdr>
                      <w:divsChild>
                        <w:div w:id="1552423067">
                          <w:marLeft w:val="0"/>
                          <w:marRight w:val="0"/>
                          <w:marTop w:val="0"/>
                          <w:marBottom w:val="0"/>
                          <w:divBdr>
                            <w:top w:val="none" w:sz="0" w:space="0" w:color="auto"/>
                            <w:left w:val="none" w:sz="0" w:space="0" w:color="auto"/>
                            <w:bottom w:val="none" w:sz="0" w:space="0" w:color="auto"/>
                            <w:right w:val="none" w:sz="0" w:space="0" w:color="auto"/>
                          </w:divBdr>
                          <w:divsChild>
                            <w:div w:id="171075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ucycampos@prodigy.net.mx"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3815</Words>
  <Characters>20983</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personal</cp:lastModifiedBy>
  <cp:revision>2</cp:revision>
  <dcterms:created xsi:type="dcterms:W3CDTF">2016-08-11T20:50:00Z</dcterms:created>
  <dcterms:modified xsi:type="dcterms:W3CDTF">2016-08-11T20:50:00Z</dcterms:modified>
</cp:coreProperties>
</file>